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12B7A4DF" w14:textId="77777777" w:rsidR="00DD5736" w:rsidRDefault="00DD5736"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A3CCB24" w14:textId="77777777" w:rsidR="00DD5736" w:rsidRDefault="00DD5736"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949EC88" w14:textId="77777777" w:rsidR="00DD5736" w:rsidRPr="009247B4" w:rsidRDefault="00DD5736"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0047C49" w14:textId="77777777" w:rsidR="0015368F" w:rsidRDefault="0015368F" w:rsidP="0015368F">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bookmarkStart w:id="0" w:name="_Hlk210135587"/>
      <w:r w:rsidRPr="00841CB1">
        <w:rPr>
          <w:rFonts w:eastAsia="Times New Roman" w:cstheme="minorHAnsi"/>
          <w:b/>
          <w:color w:val="5B9BD5" w:themeColor="accent1"/>
          <w:sz w:val="44"/>
          <w:szCs w:val="44"/>
          <w:lang w:eastAsia="fr-FR"/>
        </w:rPr>
        <w:t xml:space="preserve">Opération </w:t>
      </w:r>
      <w:r>
        <w:rPr>
          <w:rFonts w:eastAsia="Times New Roman" w:cstheme="minorHAnsi"/>
          <w:b/>
          <w:color w:val="5B9BD5" w:themeColor="accent1"/>
          <w:sz w:val="44"/>
          <w:szCs w:val="44"/>
          <w:lang w:eastAsia="fr-FR"/>
        </w:rPr>
        <w:t>Résidence séniors AGATHIS</w:t>
      </w:r>
    </w:p>
    <w:p w14:paraId="6720CE57" w14:textId="77777777" w:rsidR="0015368F" w:rsidRDefault="0015368F" w:rsidP="0015368F">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841CB1">
        <w:rPr>
          <w:rFonts w:eastAsia="Times New Roman" w:cstheme="minorHAnsi"/>
          <w:b/>
          <w:color w:val="5B9BD5" w:themeColor="accent1"/>
          <w:sz w:val="44"/>
          <w:szCs w:val="44"/>
          <w:lang w:eastAsia="fr-FR"/>
        </w:rPr>
        <w:t xml:space="preserve"> Construction </w:t>
      </w:r>
      <w:r>
        <w:rPr>
          <w:rFonts w:eastAsia="Times New Roman" w:cstheme="minorHAnsi"/>
          <w:b/>
          <w:color w:val="5B9BD5" w:themeColor="accent1"/>
          <w:sz w:val="44"/>
          <w:szCs w:val="44"/>
          <w:lang w:eastAsia="fr-FR"/>
        </w:rPr>
        <w:t>40</w:t>
      </w:r>
      <w:r w:rsidRPr="00841CB1">
        <w:rPr>
          <w:rFonts w:eastAsia="Times New Roman" w:cstheme="minorHAnsi"/>
          <w:b/>
          <w:color w:val="5B9BD5" w:themeColor="accent1"/>
          <w:sz w:val="44"/>
          <w:szCs w:val="44"/>
          <w:lang w:eastAsia="fr-FR"/>
        </w:rPr>
        <w:t xml:space="preserve"> logements locatifs </w:t>
      </w:r>
    </w:p>
    <w:p w14:paraId="7098C6EE" w14:textId="77777777" w:rsidR="0015368F" w:rsidRPr="00841CB1" w:rsidRDefault="0015368F" w:rsidP="0015368F">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DSM - DUMBEA</w:t>
      </w:r>
      <w:bookmarkEnd w:id="0"/>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1" w:name="_Toc208037233"/>
      <w:bookmarkStart w:id="2" w:name="_Toc210187550"/>
      <w:bookmarkStart w:id="3" w:name="_Toc384890407"/>
      <w:r w:rsidRPr="009247B4">
        <w:rPr>
          <w:rFonts w:eastAsia="Times New Roman" w:cstheme="minorHAnsi"/>
          <w:b/>
          <w:i/>
          <w:color w:val="C45911" w:themeColor="accent2" w:themeShade="BF"/>
          <w:sz w:val="32"/>
          <w:szCs w:val="32"/>
          <w:lang w:eastAsia="fr-FR"/>
        </w:rPr>
        <w:t xml:space="preserve">Pièce n° 1 – </w:t>
      </w:r>
      <w:bookmarkEnd w:id="1"/>
      <w:bookmarkEnd w:id="2"/>
      <w:bookmarkEnd w:id="3"/>
      <w:r w:rsidRPr="009247B4">
        <w:rPr>
          <w:rFonts w:eastAsia="Times New Roman" w:cstheme="minorHAnsi"/>
          <w:b/>
          <w:i/>
          <w:color w:val="C45911" w:themeColor="accent2" w:themeShade="BF"/>
          <w:sz w:val="32"/>
          <w:szCs w:val="32"/>
          <w:lang w:eastAsia="fr-FR"/>
        </w:rPr>
        <w:t>Acte d’Engagement</w:t>
      </w:r>
    </w:p>
    <w:p w14:paraId="050F6A59" w14:textId="5CAE0F11"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15368F" w:rsidRPr="00841CB1">
        <w:rPr>
          <w:rFonts w:eastAsia="Times New Roman" w:cstheme="minorHAnsi"/>
          <w:b/>
          <w:color w:val="5B9BD5" w:themeColor="accent1"/>
          <w:sz w:val="32"/>
          <w:szCs w:val="32"/>
          <w:lang w:eastAsia="fr-FR"/>
        </w:rPr>
        <w:t>N°</w:t>
      </w:r>
      <w:r w:rsidR="0015368F">
        <w:rPr>
          <w:rFonts w:eastAsia="Times New Roman" w:cstheme="minorHAnsi"/>
          <w:b/>
          <w:color w:val="5B9BD5" w:themeColor="accent1"/>
          <w:sz w:val="32"/>
          <w:szCs w:val="32"/>
          <w:lang w:eastAsia="fr-FR"/>
        </w:rPr>
        <w:t>21337</w:t>
      </w:r>
      <w:r w:rsidR="0015368F" w:rsidRPr="00841CB1">
        <w:rPr>
          <w:rFonts w:eastAsia="Times New Roman" w:cstheme="minorHAnsi"/>
          <w:b/>
          <w:color w:val="5B9BD5" w:themeColor="accent1"/>
          <w:sz w:val="32"/>
          <w:szCs w:val="32"/>
          <w:lang w:eastAsia="fr-FR"/>
        </w:rPr>
        <w:t>-</w:t>
      </w:r>
      <w:r w:rsidR="0015368F">
        <w:rPr>
          <w:rFonts w:eastAsia="Times New Roman" w:cstheme="minorHAnsi"/>
          <w:b/>
          <w:color w:val="5B9BD5" w:themeColor="accent1"/>
          <w:sz w:val="32"/>
          <w:szCs w:val="32"/>
          <w:lang w:eastAsia="fr-FR"/>
        </w:rPr>
        <w:t>2025-1</w:t>
      </w:r>
      <w:r w:rsidR="0015368F" w:rsidRPr="00841CB1">
        <w:rPr>
          <w:rFonts w:eastAsia="Times New Roman" w:cstheme="minorHAnsi"/>
          <w:b/>
          <w:color w:val="5B9BD5" w:themeColor="accent1"/>
          <w:sz w:val="32"/>
          <w:szCs w:val="32"/>
          <w:lang w:eastAsia="fr-FR"/>
        </w:rPr>
        <w:t>-</w:t>
      </w:r>
      <w:r w:rsidR="0015368F" w:rsidRPr="00FC5EDF">
        <w:rPr>
          <w:rFonts w:eastAsia="Times New Roman" w:cstheme="minorHAnsi"/>
          <w:b/>
          <w:color w:val="5B9BD5" w:themeColor="accent1"/>
          <w:sz w:val="32"/>
          <w:szCs w:val="32"/>
          <w:lang w:eastAsia="fr-FR"/>
        </w:rPr>
        <w:t>213</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6113ED35" w14:textId="0C45E382" w:rsidR="00F16D66"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0359DFB" w14:textId="6326219A" w:rsidR="00F16D66"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8E3EC22" w14:textId="77777777" w:rsidR="00F16D66" w:rsidRPr="009247B4" w:rsidRDefault="00F16D66"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240C7C8B"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647514">
        <w:rPr>
          <w:rFonts w:eastAsia="Times New Roman" w:cstheme="minorHAnsi"/>
          <w:b/>
          <w:color w:val="C45911" w:themeColor="accent2" w:themeShade="BF"/>
          <w:sz w:val="32"/>
          <w:szCs w:val="32"/>
          <w:lang w:eastAsia="fr-FR"/>
        </w:rPr>
        <w:t>Maîtrise d’Œuvre</w:t>
      </w:r>
    </w:p>
    <w:p w14:paraId="5C298C9E" w14:textId="1C84D4F9" w:rsidR="0015368F" w:rsidRDefault="0015368F">
      <w:pPr>
        <w:rPr>
          <w:rFonts w:eastAsia="Times New Roman" w:cstheme="minorHAnsi"/>
          <w:b/>
          <w:sz w:val="32"/>
          <w:szCs w:val="32"/>
          <w:lang w:eastAsia="fr-FR"/>
        </w:rPr>
      </w:pPr>
      <w:r>
        <w:rPr>
          <w:rFonts w:eastAsia="Times New Roman" w:cstheme="minorHAnsi"/>
          <w:b/>
          <w:sz w:val="32"/>
          <w:szCs w:val="32"/>
          <w:lang w:eastAsia="fr-FR"/>
        </w:rPr>
        <w:br w:type="page"/>
      </w:r>
    </w:p>
    <w:p w14:paraId="2EEB071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5119E4D4" w:rsidR="00A62172" w:rsidRPr="00F16D66" w:rsidRDefault="00A62172" w:rsidP="00F16D66">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097C8EEC"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49515C" w:rsidRPr="00BC7EDC">
        <w:rPr>
          <w:rFonts w:eastAsia="Times New Roman" w:cstheme="minorHAnsi"/>
          <w:b/>
          <w:sz w:val="20"/>
          <w:szCs w:val="20"/>
          <w:lang w:eastAsia="fr-FR"/>
        </w:rPr>
        <w:t>concours</w:t>
      </w:r>
      <w:r w:rsidRPr="00BC7EDC">
        <w:rPr>
          <w:rFonts w:eastAsia="Times New Roman" w:cstheme="minorHAnsi"/>
          <w:b/>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378E2261" w14:textId="08111768"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Le marché est un marché privé défini par les articles 1710, 1779-3 du Code Civil.</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62E66433" w:rsidR="00A62172" w:rsidRPr="009247B4" w:rsidRDefault="00833EB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le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622F9CAA" w:rsidR="00A62172" w:rsidRPr="009247B4" w:rsidRDefault="00833EB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le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0FA47F6E" w:rsidR="00A62172" w:rsidRPr="009247B4" w:rsidRDefault="00833EB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le Directrice Générale Déléguée </w:t>
      </w:r>
      <w:r w:rsidR="00A62172" w:rsidRPr="009247B4">
        <w:rPr>
          <w:rFonts w:eastAsia="Times New Roman" w:cstheme="minorHAnsi"/>
          <w:sz w:val="20"/>
          <w:szCs w:val="24"/>
          <w:lang w:eastAsia="fr-FR"/>
        </w:rPr>
        <w:t>du Fonds Calédonien de l’Habitat - F.C.H.</w:t>
      </w: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4FAD9EEC"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52B69315" w14:textId="77777777"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DELEGUE :</w:t>
      </w:r>
    </w:p>
    <w:p w14:paraId="4135742E"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23A76DB9" w14:textId="6605CD0A" w:rsidR="007F209F" w:rsidRDefault="007F209F" w:rsidP="007F209F">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w:t>
      </w:r>
      <w:r>
        <w:t xml:space="preserve">par abréviation F.C.H, société par actions simplifiée au capital de 15.550.000.000 F.CFP, ayant son siège social à </w:t>
      </w:r>
      <w:r w:rsidR="00BC7EDC">
        <w:t>DUMBEA</w:t>
      </w:r>
      <w:r>
        <w:t xml:space="preserve"> (988</w:t>
      </w:r>
      <w:r w:rsidR="00BC7EDC">
        <w:t>35</w:t>
      </w:r>
      <w:r>
        <w:t xml:space="preserve">), </w:t>
      </w:r>
      <w:r w:rsidR="00BC7EDC">
        <w:t>42, avenue Paul-Emile Victor</w:t>
      </w:r>
      <w:r>
        <w:t>, (BP 3887 – 988</w:t>
      </w:r>
      <w:r w:rsidR="00BC7EDC">
        <w:t>35</w:t>
      </w:r>
      <w:r>
        <w:t xml:space="preserve"> </w:t>
      </w:r>
      <w:r w:rsidR="00BC7EDC">
        <w:t>DUMBEA</w:t>
      </w:r>
      <w:r>
        <w:t>), immatriculée au Registre du Commerce et des Sociétés de NOUMEA sous le numéro 000 705 210, ici représentée par sa Directrice Générale Déléguée, </w:t>
      </w:r>
      <w:r>
        <w:rPr>
          <w:bCs/>
        </w:rPr>
        <w:t>Madame</w:t>
      </w:r>
      <w:r>
        <w:rPr>
          <w:b/>
          <w:bCs/>
        </w:rPr>
        <w:t xml:space="preserve"> </w:t>
      </w:r>
      <w:r w:rsidRPr="00BC7EDC">
        <w:rPr>
          <w:rFonts w:eastAsia="Times New Roman" w:cstheme="minorHAnsi"/>
          <w:b/>
          <w:sz w:val="20"/>
          <w:lang w:eastAsia="fr-FR"/>
        </w:rPr>
        <w:t>Chrystel INIZAN</w:t>
      </w:r>
      <w:r w:rsidRPr="00BC7EDC">
        <w:rPr>
          <w:rFonts w:ascii="Calibri" w:hAnsi="Calibri" w:cs="Calibri"/>
          <w:b/>
          <w:bCs/>
          <w:sz w:val="20"/>
          <w:szCs w:val="20"/>
          <w:bdr w:val="none" w:sz="0" w:space="0" w:color="auto" w:frame="1"/>
        </w:rPr>
        <w:t> </w:t>
      </w:r>
      <w:r>
        <w:rPr>
          <w:rFonts w:ascii="Calibri" w:hAnsi="Calibri" w:cs="Calibri"/>
          <w:sz w:val="20"/>
          <w:szCs w:val="20"/>
          <w:bdr w:val="none" w:sz="0" w:space="0" w:color="auto" w:frame="1"/>
        </w:rPr>
        <w:t xml:space="preserve">domiciliée professionnellement à </w:t>
      </w:r>
      <w:r w:rsidR="00BC7EDC">
        <w:rPr>
          <w:rFonts w:ascii="Calibri" w:hAnsi="Calibri" w:cs="Calibri"/>
          <w:sz w:val="20"/>
          <w:szCs w:val="20"/>
          <w:bdr w:val="none" w:sz="0" w:space="0" w:color="auto" w:frame="1"/>
        </w:rPr>
        <w:t>DUMBEA</w:t>
      </w:r>
      <w:r>
        <w:rPr>
          <w:rFonts w:ascii="Calibri" w:hAnsi="Calibri" w:cs="Calibri"/>
          <w:sz w:val="20"/>
          <w:szCs w:val="20"/>
          <w:bdr w:val="none" w:sz="0" w:space="0" w:color="auto" w:frame="1"/>
        </w:rPr>
        <w:t xml:space="preserve">, </w:t>
      </w:r>
      <w:r w:rsidR="00BC7EDC">
        <w:rPr>
          <w:rFonts w:ascii="Calibri" w:hAnsi="Calibri" w:cs="Calibri"/>
          <w:sz w:val="20"/>
          <w:szCs w:val="20"/>
          <w:bdr w:val="none" w:sz="0" w:space="0" w:color="auto" w:frame="1"/>
        </w:rPr>
        <w:t>42 avenue Paul-Emile Victor</w:t>
      </w:r>
      <w:r>
        <w:rPr>
          <w:rFonts w:ascii="Calibri" w:hAnsi="Calibri" w:cs="Calibri"/>
          <w:sz w:val="20"/>
          <w:szCs w:val="20"/>
          <w:bdr w:val="none" w:sz="0" w:space="0" w:color="auto" w:frame="1"/>
        </w:rPr>
        <w:t>.</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77777777" w:rsidR="00A62172" w:rsidRPr="009247B4"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MOD ».</w:t>
      </w:r>
    </w:p>
    <w:p w14:paraId="44BB510D" w14:textId="77777777" w:rsidR="00A62172" w:rsidRPr="009247B4" w:rsidRDefault="00A62172" w:rsidP="00FE0245">
      <w:pPr>
        <w:tabs>
          <w:tab w:val="left" w:pos="567"/>
        </w:tabs>
        <w:spacing w:after="0" w:line="240" w:lineRule="auto"/>
        <w:jc w:val="both"/>
        <w:rPr>
          <w:rFonts w:eastAsia="Times New Roman" w:cstheme="minorHAnsi"/>
          <w:b/>
          <w:sz w:val="20"/>
          <w:szCs w:val="20"/>
          <w:lang w:eastAsia="fr-FR"/>
        </w:rPr>
      </w:pPr>
    </w:p>
    <w:p w14:paraId="61213331" w14:textId="77777777" w:rsidR="00A62172" w:rsidRPr="00C34ED3" w:rsidRDefault="00A62172" w:rsidP="00FE0245">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51B5C5FA" w14:textId="77777777" w:rsidR="00A62172" w:rsidRDefault="00A62172" w:rsidP="00FE0245">
      <w:pPr>
        <w:widowControl w:val="0"/>
        <w:spacing w:after="0" w:line="240" w:lineRule="auto"/>
        <w:jc w:val="both"/>
        <w:rPr>
          <w:rFonts w:eastAsia="Times New Roman" w:cstheme="minorHAnsi"/>
          <w:bCs/>
          <w:sz w:val="20"/>
          <w:szCs w:val="20"/>
          <w:lang w:eastAsia="fr-FR"/>
        </w:rPr>
      </w:pPr>
    </w:p>
    <w:p w14:paraId="6C90093F" w14:textId="69EE9C50" w:rsidR="00647514" w:rsidRDefault="00647514" w:rsidP="00FE0245">
      <w:pPr>
        <w:widowControl w:val="0"/>
        <w:spacing w:after="0" w:line="240" w:lineRule="auto"/>
        <w:jc w:val="both"/>
        <w:rPr>
          <w:rFonts w:eastAsia="Times New Roman" w:cstheme="minorHAnsi"/>
          <w:b/>
          <w:bCs/>
          <w:sz w:val="20"/>
          <w:szCs w:val="20"/>
          <w:lang w:eastAsia="fr-FR"/>
        </w:rPr>
      </w:pPr>
      <w:r>
        <w:rPr>
          <w:rFonts w:eastAsia="Times New Roman" w:cstheme="minorHAnsi"/>
          <w:bCs/>
          <w:sz w:val="20"/>
          <w:szCs w:val="20"/>
          <w:lang w:eastAsia="fr-FR"/>
        </w:rPr>
        <w:t>Le groupement constitué comme suit e</w:t>
      </w:r>
      <w:r w:rsidR="00455490">
        <w:rPr>
          <w:rFonts w:eastAsia="Times New Roman" w:cstheme="minorHAnsi"/>
          <w:bCs/>
          <w:sz w:val="20"/>
          <w:szCs w:val="20"/>
          <w:lang w:eastAsia="fr-FR"/>
        </w:rPr>
        <w:t>s</w:t>
      </w:r>
      <w:r>
        <w:rPr>
          <w:rFonts w:eastAsia="Times New Roman" w:cstheme="minorHAnsi"/>
          <w:bCs/>
          <w:sz w:val="20"/>
          <w:szCs w:val="20"/>
          <w:lang w:eastAsia="fr-FR"/>
        </w:rPr>
        <w:t>t désigné dans le marché par les termes génériques « </w:t>
      </w:r>
      <w:r>
        <w:rPr>
          <w:rFonts w:eastAsia="Times New Roman" w:cstheme="minorHAnsi"/>
          <w:b/>
          <w:bCs/>
          <w:sz w:val="20"/>
          <w:szCs w:val="20"/>
          <w:lang w:eastAsia="fr-FR"/>
        </w:rPr>
        <w:t>le MOE » ou « le titulaire » :</w:t>
      </w:r>
    </w:p>
    <w:p w14:paraId="428CEA3F" w14:textId="77777777" w:rsidR="00647514" w:rsidRDefault="00647514" w:rsidP="00FE0245">
      <w:pPr>
        <w:widowControl w:val="0"/>
        <w:spacing w:after="0" w:line="240" w:lineRule="auto"/>
        <w:jc w:val="both"/>
        <w:rPr>
          <w:rFonts w:eastAsia="Times New Roman" w:cstheme="minorHAnsi"/>
          <w:b/>
          <w:bCs/>
          <w:sz w:val="20"/>
          <w:szCs w:val="20"/>
          <w:lang w:eastAsia="fr-FR"/>
        </w:rPr>
      </w:pPr>
    </w:p>
    <w:p w14:paraId="3303380C" w14:textId="1A58EE23"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sidRPr="00647514">
        <w:rPr>
          <w:rFonts w:eastAsia="Times New Roman" w:cstheme="minorHAnsi"/>
          <w:b/>
          <w:bCs/>
          <w:color w:val="C45911" w:themeColor="accent2" w:themeShade="BF"/>
          <w:sz w:val="20"/>
          <w:szCs w:val="20"/>
          <w:lang w:eastAsia="fr-FR"/>
        </w:rPr>
        <w:t>1</w:t>
      </w:r>
      <w:r w:rsidRPr="00647514">
        <w:rPr>
          <w:rFonts w:eastAsia="Times New Roman" w:cstheme="minorHAnsi"/>
          <w:b/>
          <w:bCs/>
          <w:color w:val="C45911" w:themeColor="accent2" w:themeShade="BF"/>
          <w:sz w:val="20"/>
          <w:szCs w:val="20"/>
          <w:vertAlign w:val="superscript"/>
          <w:lang w:eastAsia="fr-FR"/>
        </w:rPr>
        <w:t>er</w:t>
      </w:r>
      <w:r w:rsidRPr="00647514">
        <w:rPr>
          <w:rFonts w:eastAsia="Times New Roman" w:cstheme="minorHAnsi"/>
          <w:b/>
          <w:bCs/>
          <w:color w:val="C45911" w:themeColor="accent2" w:themeShade="BF"/>
          <w:sz w:val="20"/>
          <w:szCs w:val="20"/>
          <w:lang w:eastAsia="fr-FR"/>
        </w:rPr>
        <w:t xml:space="preserve"> cocontractant –</w:t>
      </w:r>
      <w:r>
        <w:rPr>
          <w:rFonts w:eastAsia="Times New Roman" w:cstheme="minorHAnsi"/>
          <w:b/>
          <w:bCs/>
          <w:color w:val="C45911" w:themeColor="accent2" w:themeShade="BF"/>
          <w:sz w:val="20"/>
          <w:szCs w:val="20"/>
          <w:lang w:eastAsia="fr-FR"/>
        </w:rPr>
        <w:t xml:space="preserve"> A</w:t>
      </w:r>
      <w:r w:rsidRPr="00647514">
        <w:rPr>
          <w:rFonts w:eastAsia="Times New Roman" w:cstheme="minorHAnsi"/>
          <w:b/>
          <w:bCs/>
          <w:color w:val="C45911" w:themeColor="accent2" w:themeShade="BF"/>
          <w:sz w:val="20"/>
          <w:szCs w:val="20"/>
          <w:lang w:eastAsia="fr-FR"/>
        </w:rPr>
        <w:t>rchitecte mandataire du groupement</w:t>
      </w:r>
    </w:p>
    <w:p w14:paraId="5BA17959"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A62172" w:rsidRPr="009247B4" w14:paraId="1135BAE6" w14:textId="77777777" w:rsidTr="0049502A">
        <w:trPr>
          <w:trHeight w:val="343"/>
        </w:trPr>
        <w:tc>
          <w:tcPr>
            <w:tcW w:w="3309" w:type="pct"/>
            <w:shd w:val="clear" w:color="auto" w:fill="auto"/>
          </w:tcPr>
          <w:p w14:paraId="4578E63B" w14:textId="4A0F81C6"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sidR="0097271D">
              <w:rPr>
                <w:rFonts w:eastAsia="Times New Roman" w:cstheme="minorHAnsi"/>
                <w:sz w:val="20"/>
                <w:szCs w:val="20"/>
                <w:lang w:eastAsia="fr-FR"/>
              </w:rPr>
              <w:t>/Madame</w:t>
            </w:r>
          </w:p>
        </w:tc>
        <w:tc>
          <w:tcPr>
            <w:tcW w:w="1691" w:type="pct"/>
          </w:tcPr>
          <w:p w14:paraId="4A253A2D"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7E38EBC0" w14:textId="77777777" w:rsidTr="0049502A">
        <w:trPr>
          <w:trHeight w:val="278"/>
        </w:trPr>
        <w:tc>
          <w:tcPr>
            <w:tcW w:w="3309" w:type="pct"/>
            <w:shd w:val="clear" w:color="auto" w:fill="auto"/>
          </w:tcPr>
          <w:p w14:paraId="554FC845"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0C2DA2D"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44A45323" w14:textId="77777777" w:rsidTr="0049502A">
        <w:trPr>
          <w:trHeight w:val="267"/>
        </w:trPr>
        <w:tc>
          <w:tcPr>
            <w:tcW w:w="3309" w:type="pct"/>
            <w:shd w:val="clear" w:color="auto" w:fill="auto"/>
          </w:tcPr>
          <w:p w14:paraId="68B92B3E"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22BCEB87"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21ED2668" w14:textId="77777777" w:rsidTr="0049502A">
        <w:trPr>
          <w:trHeight w:val="272"/>
        </w:trPr>
        <w:tc>
          <w:tcPr>
            <w:tcW w:w="3309" w:type="pct"/>
            <w:shd w:val="clear" w:color="auto" w:fill="auto"/>
          </w:tcPr>
          <w:p w14:paraId="6F164F49"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45ECA119"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3007F5D2" w14:textId="77777777" w:rsidTr="0049502A">
        <w:trPr>
          <w:trHeight w:val="275"/>
        </w:trPr>
        <w:tc>
          <w:tcPr>
            <w:tcW w:w="3309" w:type="pct"/>
            <w:shd w:val="clear" w:color="auto" w:fill="auto"/>
          </w:tcPr>
          <w:p w14:paraId="21E733F5" w14:textId="77777777"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3DC0FF1E"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A62172" w:rsidRPr="009247B4" w14:paraId="573B0E46"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3C6E3D8D" w14:textId="382D6EBF" w:rsidR="00A62172"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sidR="00647514">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w:t>
            </w:r>
            <w:r w:rsidR="00152E26">
              <w:rPr>
                <w:rFonts w:eastAsia="Times New Roman" w:cstheme="minorHAnsi"/>
                <w:sz w:val="20"/>
                <w:szCs w:val="20"/>
                <w:lang w:eastAsia="fr-FR"/>
              </w:rPr>
              <w:t>Compagnie</w:t>
            </w:r>
          </w:p>
        </w:tc>
        <w:tc>
          <w:tcPr>
            <w:tcW w:w="1691" w:type="pct"/>
            <w:tcBorders>
              <w:top w:val="single" w:sz="4" w:space="0" w:color="auto"/>
              <w:left w:val="single" w:sz="4" w:space="0" w:color="auto"/>
              <w:bottom w:val="single" w:sz="4" w:space="0" w:color="auto"/>
              <w:right w:val="single" w:sz="4" w:space="0" w:color="auto"/>
            </w:tcBorders>
          </w:tcPr>
          <w:p w14:paraId="6C3C0FE7" w14:textId="77777777" w:rsidR="00A62172" w:rsidRPr="009247B4" w:rsidRDefault="00A62172"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3E3D1A43" w14:textId="77777777" w:rsidR="00A62172" w:rsidRPr="009247B4" w:rsidRDefault="00A62172" w:rsidP="00FE0245">
      <w:pPr>
        <w:widowControl w:val="0"/>
        <w:spacing w:after="0" w:line="240" w:lineRule="auto"/>
        <w:jc w:val="both"/>
        <w:rPr>
          <w:rFonts w:eastAsia="Times New Roman" w:cstheme="minorHAnsi"/>
          <w:color w:val="000000"/>
          <w:sz w:val="20"/>
          <w:szCs w:val="20"/>
          <w:lang w:eastAsia="fr-FR"/>
        </w:rPr>
      </w:pPr>
    </w:p>
    <w:p w14:paraId="612C4E3C" w14:textId="3D442E42"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t>2</w:t>
      </w:r>
      <w:r w:rsidR="00BC7EDC" w:rsidRPr="00647514">
        <w:rPr>
          <w:rFonts w:eastAsia="Times New Roman" w:cstheme="minorHAnsi"/>
          <w:b/>
          <w:bCs/>
          <w:color w:val="C45911" w:themeColor="accent2" w:themeShade="BF"/>
          <w:sz w:val="20"/>
          <w:szCs w:val="20"/>
          <w:vertAlign w:val="superscript"/>
          <w:lang w:eastAsia="fr-FR"/>
        </w:rPr>
        <w:t>ième</w:t>
      </w:r>
      <w:r w:rsidR="00BC7EDC">
        <w:rPr>
          <w:rFonts w:eastAsia="Times New Roman" w:cstheme="minorHAnsi"/>
          <w:b/>
          <w:bCs/>
          <w:color w:val="C45911" w:themeColor="accent2" w:themeShade="BF"/>
          <w:sz w:val="20"/>
          <w:szCs w:val="20"/>
          <w:lang w:eastAsia="fr-FR"/>
        </w:rPr>
        <w:t xml:space="preserve"> </w:t>
      </w:r>
      <w:r w:rsidR="00BC7EDC" w:rsidRPr="00647514">
        <w:rPr>
          <w:rFonts w:eastAsia="Times New Roman" w:cstheme="minorHAnsi"/>
          <w:b/>
          <w:bCs/>
          <w:color w:val="C45911" w:themeColor="accent2" w:themeShade="BF"/>
          <w:sz w:val="20"/>
          <w:szCs w:val="20"/>
          <w:lang w:eastAsia="fr-FR"/>
        </w:rPr>
        <w:t>cocontractant</w:t>
      </w:r>
      <w:r w:rsidRPr="00647514">
        <w:rPr>
          <w:rFonts w:eastAsia="Times New Roman" w:cstheme="minorHAnsi"/>
          <w:b/>
          <w:bCs/>
          <w:color w:val="C45911" w:themeColor="accent2" w:themeShade="BF"/>
          <w:sz w:val="20"/>
          <w:szCs w:val="20"/>
          <w:lang w:eastAsia="fr-FR"/>
        </w:rPr>
        <w:t xml:space="preserve"> </w:t>
      </w:r>
    </w:p>
    <w:p w14:paraId="7BC2490E"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6D1321FE" w14:textId="77777777" w:rsidTr="0049502A">
        <w:trPr>
          <w:trHeight w:val="343"/>
        </w:trPr>
        <w:tc>
          <w:tcPr>
            <w:tcW w:w="3309" w:type="pct"/>
            <w:shd w:val="clear" w:color="auto" w:fill="auto"/>
          </w:tcPr>
          <w:p w14:paraId="6779A88D"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41441CD6"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83A8591" w14:textId="77777777" w:rsidTr="0049502A">
        <w:trPr>
          <w:trHeight w:val="278"/>
        </w:trPr>
        <w:tc>
          <w:tcPr>
            <w:tcW w:w="3309" w:type="pct"/>
            <w:shd w:val="clear" w:color="auto" w:fill="auto"/>
          </w:tcPr>
          <w:p w14:paraId="120C0ED4"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3A190BD"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2D2792A3" w14:textId="77777777" w:rsidTr="0049502A">
        <w:trPr>
          <w:trHeight w:val="267"/>
        </w:trPr>
        <w:tc>
          <w:tcPr>
            <w:tcW w:w="3309" w:type="pct"/>
            <w:shd w:val="clear" w:color="auto" w:fill="auto"/>
          </w:tcPr>
          <w:p w14:paraId="1822DC87"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0C72DA26"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A00036F" w14:textId="77777777" w:rsidTr="0049502A">
        <w:trPr>
          <w:trHeight w:val="272"/>
        </w:trPr>
        <w:tc>
          <w:tcPr>
            <w:tcW w:w="3309" w:type="pct"/>
            <w:shd w:val="clear" w:color="auto" w:fill="auto"/>
          </w:tcPr>
          <w:p w14:paraId="62313ED8"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1644D730"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8FCC4B3" w14:textId="77777777" w:rsidTr="0049502A">
        <w:trPr>
          <w:trHeight w:val="275"/>
        </w:trPr>
        <w:tc>
          <w:tcPr>
            <w:tcW w:w="3309" w:type="pct"/>
            <w:shd w:val="clear" w:color="auto" w:fill="auto"/>
          </w:tcPr>
          <w:p w14:paraId="1D909F9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5047AE76"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0B226D5C"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4412ED14" w14:textId="3EE025EE"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251E013E"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234DAB74" w14:textId="77777777" w:rsidR="00465CFD" w:rsidRDefault="00465CFD" w:rsidP="00FE0245">
      <w:pPr>
        <w:widowControl w:val="0"/>
        <w:spacing w:after="0" w:line="240" w:lineRule="auto"/>
        <w:jc w:val="both"/>
        <w:rPr>
          <w:rFonts w:eastAsia="Times New Roman" w:cstheme="minorHAnsi"/>
          <w:sz w:val="20"/>
          <w:szCs w:val="24"/>
          <w:lang w:eastAsia="fr-FR"/>
        </w:rPr>
      </w:pPr>
    </w:p>
    <w:p w14:paraId="50A87BDB" w14:textId="0549BE06"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lastRenderedPageBreak/>
        <w:t>3</w:t>
      </w:r>
      <w:r w:rsidR="00BC7EDC" w:rsidRPr="00647514">
        <w:rPr>
          <w:rFonts w:eastAsia="Times New Roman" w:cstheme="minorHAnsi"/>
          <w:b/>
          <w:bCs/>
          <w:color w:val="C45911" w:themeColor="accent2" w:themeShade="BF"/>
          <w:sz w:val="20"/>
          <w:szCs w:val="20"/>
          <w:vertAlign w:val="superscript"/>
          <w:lang w:eastAsia="fr-FR"/>
        </w:rPr>
        <w:t>ième</w:t>
      </w:r>
      <w:r w:rsidR="00BC7EDC">
        <w:rPr>
          <w:rFonts w:eastAsia="Times New Roman" w:cstheme="minorHAnsi"/>
          <w:b/>
          <w:bCs/>
          <w:color w:val="C45911" w:themeColor="accent2" w:themeShade="BF"/>
          <w:sz w:val="20"/>
          <w:szCs w:val="20"/>
          <w:lang w:eastAsia="fr-FR"/>
        </w:rPr>
        <w:t xml:space="preserve"> </w:t>
      </w:r>
      <w:r w:rsidR="00BC7EDC" w:rsidRPr="00647514">
        <w:rPr>
          <w:rFonts w:eastAsia="Times New Roman" w:cstheme="minorHAnsi"/>
          <w:b/>
          <w:bCs/>
          <w:color w:val="C45911" w:themeColor="accent2" w:themeShade="BF"/>
          <w:sz w:val="20"/>
          <w:szCs w:val="20"/>
          <w:lang w:eastAsia="fr-FR"/>
        </w:rPr>
        <w:t>cocontractant</w:t>
      </w:r>
      <w:r w:rsidRPr="00647514">
        <w:rPr>
          <w:rFonts w:eastAsia="Times New Roman" w:cstheme="minorHAnsi"/>
          <w:b/>
          <w:bCs/>
          <w:color w:val="C45911" w:themeColor="accent2" w:themeShade="BF"/>
          <w:sz w:val="20"/>
          <w:szCs w:val="20"/>
          <w:lang w:eastAsia="fr-FR"/>
        </w:rPr>
        <w:t xml:space="preserve"> </w:t>
      </w:r>
    </w:p>
    <w:p w14:paraId="6AA46A5B"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5A936AC8" w14:textId="77777777" w:rsidTr="0049502A">
        <w:trPr>
          <w:trHeight w:val="343"/>
        </w:trPr>
        <w:tc>
          <w:tcPr>
            <w:tcW w:w="3309" w:type="pct"/>
            <w:shd w:val="clear" w:color="auto" w:fill="auto"/>
          </w:tcPr>
          <w:p w14:paraId="4091112E"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184CEFA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6949D1B" w14:textId="77777777" w:rsidTr="0049502A">
        <w:trPr>
          <w:trHeight w:val="278"/>
        </w:trPr>
        <w:tc>
          <w:tcPr>
            <w:tcW w:w="3309" w:type="pct"/>
            <w:shd w:val="clear" w:color="auto" w:fill="auto"/>
          </w:tcPr>
          <w:p w14:paraId="64745791"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5E503881"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0CE29BF" w14:textId="77777777" w:rsidTr="0049502A">
        <w:trPr>
          <w:trHeight w:val="267"/>
        </w:trPr>
        <w:tc>
          <w:tcPr>
            <w:tcW w:w="3309" w:type="pct"/>
            <w:shd w:val="clear" w:color="auto" w:fill="auto"/>
          </w:tcPr>
          <w:p w14:paraId="4E5BF265"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386EE183"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A86DE01" w14:textId="77777777" w:rsidTr="0049502A">
        <w:trPr>
          <w:trHeight w:val="272"/>
        </w:trPr>
        <w:tc>
          <w:tcPr>
            <w:tcW w:w="3309" w:type="pct"/>
            <w:shd w:val="clear" w:color="auto" w:fill="auto"/>
          </w:tcPr>
          <w:p w14:paraId="50243EF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1990FEA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B12CCB7" w14:textId="77777777" w:rsidTr="0049502A">
        <w:trPr>
          <w:trHeight w:val="275"/>
        </w:trPr>
        <w:tc>
          <w:tcPr>
            <w:tcW w:w="3309" w:type="pct"/>
            <w:shd w:val="clear" w:color="auto" w:fill="auto"/>
          </w:tcPr>
          <w:p w14:paraId="52FFBE2E"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382FC12E"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D42A535"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3B445B80" w14:textId="20EFDC0D"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4877213B"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6014B299"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7D6D0C89" w14:textId="53957380"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t>4</w:t>
      </w:r>
      <w:r w:rsidR="00BC7EDC" w:rsidRPr="00647514">
        <w:rPr>
          <w:rFonts w:eastAsia="Times New Roman" w:cstheme="minorHAnsi"/>
          <w:b/>
          <w:bCs/>
          <w:color w:val="C45911" w:themeColor="accent2" w:themeShade="BF"/>
          <w:sz w:val="20"/>
          <w:szCs w:val="20"/>
          <w:vertAlign w:val="superscript"/>
          <w:lang w:eastAsia="fr-FR"/>
        </w:rPr>
        <w:t>ième</w:t>
      </w:r>
      <w:r w:rsidR="00BC7EDC">
        <w:rPr>
          <w:rFonts w:eastAsia="Times New Roman" w:cstheme="minorHAnsi"/>
          <w:b/>
          <w:bCs/>
          <w:color w:val="C45911" w:themeColor="accent2" w:themeShade="BF"/>
          <w:sz w:val="20"/>
          <w:szCs w:val="20"/>
          <w:lang w:eastAsia="fr-FR"/>
        </w:rPr>
        <w:t xml:space="preserve"> </w:t>
      </w:r>
      <w:r w:rsidR="00BC7EDC" w:rsidRPr="00647514">
        <w:rPr>
          <w:rFonts w:eastAsia="Times New Roman" w:cstheme="minorHAnsi"/>
          <w:b/>
          <w:bCs/>
          <w:color w:val="C45911" w:themeColor="accent2" w:themeShade="BF"/>
          <w:sz w:val="20"/>
          <w:szCs w:val="20"/>
          <w:lang w:eastAsia="fr-FR"/>
        </w:rPr>
        <w:t>cocontractant</w:t>
      </w:r>
      <w:r w:rsidRPr="00647514">
        <w:rPr>
          <w:rFonts w:eastAsia="Times New Roman" w:cstheme="minorHAnsi"/>
          <w:b/>
          <w:bCs/>
          <w:color w:val="C45911" w:themeColor="accent2" w:themeShade="BF"/>
          <w:sz w:val="20"/>
          <w:szCs w:val="20"/>
          <w:lang w:eastAsia="fr-FR"/>
        </w:rPr>
        <w:t xml:space="preserve"> </w:t>
      </w:r>
    </w:p>
    <w:p w14:paraId="5B86D7AF"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65884019" w14:textId="77777777" w:rsidTr="0049502A">
        <w:trPr>
          <w:trHeight w:val="343"/>
        </w:trPr>
        <w:tc>
          <w:tcPr>
            <w:tcW w:w="3309" w:type="pct"/>
            <w:shd w:val="clear" w:color="auto" w:fill="auto"/>
          </w:tcPr>
          <w:p w14:paraId="5F0D2E69"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17BA6A2F"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00B1C524" w14:textId="77777777" w:rsidTr="0049502A">
        <w:trPr>
          <w:trHeight w:val="278"/>
        </w:trPr>
        <w:tc>
          <w:tcPr>
            <w:tcW w:w="3309" w:type="pct"/>
            <w:shd w:val="clear" w:color="auto" w:fill="auto"/>
          </w:tcPr>
          <w:p w14:paraId="370FF3AC"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A03D93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29E54456" w14:textId="77777777" w:rsidTr="0049502A">
        <w:trPr>
          <w:trHeight w:val="267"/>
        </w:trPr>
        <w:tc>
          <w:tcPr>
            <w:tcW w:w="3309" w:type="pct"/>
            <w:shd w:val="clear" w:color="auto" w:fill="auto"/>
          </w:tcPr>
          <w:p w14:paraId="3EE4B0BF"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665D71D7"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6F0A3B81" w14:textId="77777777" w:rsidTr="0049502A">
        <w:trPr>
          <w:trHeight w:val="272"/>
        </w:trPr>
        <w:tc>
          <w:tcPr>
            <w:tcW w:w="3309" w:type="pct"/>
            <w:shd w:val="clear" w:color="auto" w:fill="auto"/>
          </w:tcPr>
          <w:p w14:paraId="5B7B5B0D"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2660EA53"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189FAC5" w14:textId="77777777" w:rsidTr="0049502A">
        <w:trPr>
          <w:trHeight w:val="275"/>
        </w:trPr>
        <w:tc>
          <w:tcPr>
            <w:tcW w:w="3309" w:type="pct"/>
            <w:shd w:val="clear" w:color="auto" w:fill="auto"/>
          </w:tcPr>
          <w:p w14:paraId="7699BD65"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0303BD83"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2B4294F"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6566298A" w14:textId="1B94C48B"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1B54790A"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15148E6C"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31D6B9C3" w14:textId="0B72A689" w:rsid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r>
        <w:rPr>
          <w:rFonts w:eastAsia="Times New Roman" w:cstheme="minorHAnsi"/>
          <w:b/>
          <w:bCs/>
          <w:color w:val="C45911" w:themeColor="accent2" w:themeShade="BF"/>
          <w:sz w:val="20"/>
          <w:szCs w:val="20"/>
          <w:lang w:eastAsia="fr-FR"/>
        </w:rPr>
        <w:t>5</w:t>
      </w:r>
      <w:r w:rsidR="00BC7EDC" w:rsidRPr="00647514">
        <w:rPr>
          <w:rFonts w:eastAsia="Times New Roman" w:cstheme="minorHAnsi"/>
          <w:b/>
          <w:bCs/>
          <w:color w:val="C45911" w:themeColor="accent2" w:themeShade="BF"/>
          <w:sz w:val="20"/>
          <w:szCs w:val="20"/>
          <w:vertAlign w:val="superscript"/>
          <w:lang w:eastAsia="fr-FR"/>
        </w:rPr>
        <w:t>ième</w:t>
      </w:r>
      <w:r w:rsidR="00BC7EDC">
        <w:rPr>
          <w:rFonts w:eastAsia="Times New Roman" w:cstheme="minorHAnsi"/>
          <w:b/>
          <w:bCs/>
          <w:color w:val="C45911" w:themeColor="accent2" w:themeShade="BF"/>
          <w:sz w:val="20"/>
          <w:szCs w:val="20"/>
          <w:lang w:eastAsia="fr-FR"/>
        </w:rPr>
        <w:t xml:space="preserve"> </w:t>
      </w:r>
      <w:r w:rsidR="00BC7EDC" w:rsidRPr="00647514">
        <w:rPr>
          <w:rFonts w:eastAsia="Times New Roman" w:cstheme="minorHAnsi"/>
          <w:b/>
          <w:bCs/>
          <w:color w:val="C45911" w:themeColor="accent2" w:themeShade="BF"/>
          <w:sz w:val="20"/>
          <w:szCs w:val="20"/>
          <w:lang w:eastAsia="fr-FR"/>
        </w:rPr>
        <w:t>cocontractant</w:t>
      </w:r>
      <w:r w:rsidRPr="00647514">
        <w:rPr>
          <w:rFonts w:eastAsia="Times New Roman" w:cstheme="minorHAnsi"/>
          <w:b/>
          <w:bCs/>
          <w:color w:val="C45911" w:themeColor="accent2" w:themeShade="BF"/>
          <w:sz w:val="20"/>
          <w:szCs w:val="20"/>
          <w:lang w:eastAsia="fr-FR"/>
        </w:rPr>
        <w:t xml:space="preserve"> </w:t>
      </w:r>
    </w:p>
    <w:p w14:paraId="15A12AE9"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0C454424" w14:textId="77777777" w:rsidTr="0049502A">
        <w:trPr>
          <w:trHeight w:val="343"/>
        </w:trPr>
        <w:tc>
          <w:tcPr>
            <w:tcW w:w="3309" w:type="pct"/>
            <w:shd w:val="clear" w:color="auto" w:fill="auto"/>
          </w:tcPr>
          <w:p w14:paraId="62F7E18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5A94747A"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9162CEE" w14:textId="77777777" w:rsidTr="0049502A">
        <w:trPr>
          <w:trHeight w:val="278"/>
        </w:trPr>
        <w:tc>
          <w:tcPr>
            <w:tcW w:w="3309" w:type="pct"/>
            <w:shd w:val="clear" w:color="auto" w:fill="auto"/>
          </w:tcPr>
          <w:p w14:paraId="5853C80F"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212EBD05"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BB4EE15" w14:textId="77777777" w:rsidTr="0049502A">
        <w:trPr>
          <w:trHeight w:val="267"/>
        </w:trPr>
        <w:tc>
          <w:tcPr>
            <w:tcW w:w="3309" w:type="pct"/>
            <w:shd w:val="clear" w:color="auto" w:fill="auto"/>
          </w:tcPr>
          <w:p w14:paraId="02C65E36"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0F18F67E"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075F5A5F" w14:textId="77777777" w:rsidTr="0049502A">
        <w:trPr>
          <w:trHeight w:val="272"/>
        </w:trPr>
        <w:tc>
          <w:tcPr>
            <w:tcW w:w="3309" w:type="pct"/>
            <w:shd w:val="clear" w:color="auto" w:fill="auto"/>
          </w:tcPr>
          <w:p w14:paraId="771E6FD8"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65B5B7F7"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1FB98B65" w14:textId="77777777" w:rsidTr="0049502A">
        <w:trPr>
          <w:trHeight w:val="275"/>
        </w:trPr>
        <w:tc>
          <w:tcPr>
            <w:tcW w:w="3309" w:type="pct"/>
            <w:shd w:val="clear" w:color="auto" w:fill="auto"/>
          </w:tcPr>
          <w:p w14:paraId="701AA79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499CCEE2"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531A26A"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2C256C9F" w14:textId="677FDBE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32C4DBD1"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21E03825"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0A0D1947" w14:textId="32C5E782" w:rsidR="00D37DCB" w:rsidRPr="00B65C08" w:rsidRDefault="00647514" w:rsidP="00FE0245">
      <w:pPr>
        <w:widowControl w:val="0"/>
        <w:spacing w:after="0" w:line="240" w:lineRule="auto"/>
        <w:jc w:val="both"/>
        <w:rPr>
          <w:rFonts w:eastAsia="Times New Roman" w:cstheme="minorHAnsi"/>
          <w:b/>
          <w:bCs/>
          <w:color w:val="5B9BD5" w:themeColor="accent1"/>
          <w:sz w:val="20"/>
          <w:szCs w:val="20"/>
          <w:lang w:eastAsia="fr-FR"/>
        </w:rPr>
      </w:pPr>
      <w:r>
        <w:rPr>
          <w:rFonts w:eastAsia="Times New Roman" w:cstheme="minorHAnsi"/>
          <w:b/>
          <w:bCs/>
          <w:color w:val="C45911" w:themeColor="accent2" w:themeShade="BF"/>
          <w:sz w:val="20"/>
          <w:szCs w:val="20"/>
          <w:lang w:eastAsia="fr-FR"/>
        </w:rPr>
        <w:t>6</w:t>
      </w:r>
      <w:r w:rsidR="00BC7EDC" w:rsidRPr="00647514">
        <w:rPr>
          <w:rFonts w:eastAsia="Times New Roman" w:cstheme="minorHAnsi"/>
          <w:b/>
          <w:bCs/>
          <w:color w:val="C45911" w:themeColor="accent2" w:themeShade="BF"/>
          <w:sz w:val="20"/>
          <w:szCs w:val="20"/>
          <w:vertAlign w:val="superscript"/>
          <w:lang w:eastAsia="fr-FR"/>
        </w:rPr>
        <w:t>ième</w:t>
      </w:r>
      <w:r w:rsidR="00BC7EDC">
        <w:rPr>
          <w:rFonts w:eastAsia="Times New Roman" w:cstheme="minorHAnsi"/>
          <w:b/>
          <w:bCs/>
          <w:color w:val="C45911" w:themeColor="accent2" w:themeShade="BF"/>
          <w:sz w:val="20"/>
          <w:szCs w:val="20"/>
          <w:lang w:eastAsia="fr-FR"/>
        </w:rPr>
        <w:t xml:space="preserve"> </w:t>
      </w:r>
      <w:r w:rsidR="00BC7EDC" w:rsidRPr="00647514">
        <w:rPr>
          <w:rFonts w:eastAsia="Times New Roman" w:cstheme="minorHAnsi"/>
          <w:b/>
          <w:bCs/>
          <w:color w:val="C45911" w:themeColor="accent2" w:themeShade="BF"/>
          <w:sz w:val="20"/>
          <w:szCs w:val="20"/>
          <w:lang w:eastAsia="fr-FR"/>
        </w:rPr>
        <w:t>cocontractant</w:t>
      </w:r>
      <w:r w:rsidRPr="00647514">
        <w:rPr>
          <w:rFonts w:eastAsia="Times New Roman" w:cstheme="minorHAnsi"/>
          <w:b/>
          <w:bCs/>
          <w:color w:val="C45911" w:themeColor="accent2" w:themeShade="BF"/>
          <w:sz w:val="20"/>
          <w:szCs w:val="20"/>
          <w:lang w:eastAsia="fr-FR"/>
        </w:rPr>
        <w:t xml:space="preserve"> </w:t>
      </w:r>
    </w:p>
    <w:p w14:paraId="6569EFC3" w14:textId="77777777" w:rsidR="00647514" w:rsidRPr="00647514" w:rsidRDefault="00647514" w:rsidP="00FE0245">
      <w:pPr>
        <w:widowControl w:val="0"/>
        <w:spacing w:after="0" w:line="240" w:lineRule="auto"/>
        <w:jc w:val="both"/>
        <w:rPr>
          <w:rFonts w:eastAsia="Times New Roman" w:cstheme="minorHAnsi"/>
          <w:b/>
          <w:bCs/>
          <w:color w:val="C45911" w:themeColor="accent2" w:themeShade="BF"/>
          <w:sz w:val="20"/>
          <w:szCs w:val="20"/>
          <w:lang w:eastAsia="fr-FR"/>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9"/>
        <w:gridCol w:w="3373"/>
      </w:tblGrid>
      <w:tr w:rsidR="00647514" w:rsidRPr="009247B4" w14:paraId="7738F907" w14:textId="77777777" w:rsidTr="0049502A">
        <w:trPr>
          <w:trHeight w:val="343"/>
        </w:trPr>
        <w:tc>
          <w:tcPr>
            <w:tcW w:w="3309" w:type="pct"/>
            <w:shd w:val="clear" w:color="auto" w:fill="auto"/>
          </w:tcPr>
          <w:p w14:paraId="2C1FF305"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Monsieur</w:t>
            </w:r>
            <w:r>
              <w:rPr>
                <w:rFonts w:eastAsia="Times New Roman" w:cstheme="minorHAnsi"/>
                <w:sz w:val="20"/>
                <w:szCs w:val="20"/>
                <w:lang w:eastAsia="fr-FR"/>
              </w:rPr>
              <w:t>/Madame</w:t>
            </w:r>
          </w:p>
        </w:tc>
        <w:tc>
          <w:tcPr>
            <w:tcW w:w="1691" w:type="pct"/>
          </w:tcPr>
          <w:p w14:paraId="60BABEDC"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44F3A42E" w14:textId="77777777" w:rsidTr="0049502A">
        <w:trPr>
          <w:trHeight w:val="278"/>
        </w:trPr>
        <w:tc>
          <w:tcPr>
            <w:tcW w:w="3309" w:type="pct"/>
            <w:shd w:val="clear" w:color="auto" w:fill="auto"/>
          </w:tcPr>
          <w:p w14:paraId="5FB66C17"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Agissant au nom et pour le compte de la société</w:t>
            </w:r>
          </w:p>
        </w:tc>
        <w:tc>
          <w:tcPr>
            <w:tcW w:w="1691" w:type="pct"/>
          </w:tcPr>
          <w:p w14:paraId="745D9395"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5DC95163" w14:textId="77777777" w:rsidTr="0049502A">
        <w:trPr>
          <w:trHeight w:val="267"/>
        </w:trPr>
        <w:tc>
          <w:tcPr>
            <w:tcW w:w="3309" w:type="pct"/>
            <w:shd w:val="clear" w:color="auto" w:fill="auto"/>
          </w:tcPr>
          <w:p w14:paraId="51EE45A9"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Ayant son siège social à</w:t>
            </w:r>
          </w:p>
        </w:tc>
        <w:tc>
          <w:tcPr>
            <w:tcW w:w="1691" w:type="pct"/>
          </w:tcPr>
          <w:p w14:paraId="3CF35324"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7FBEF9A1" w14:textId="77777777" w:rsidTr="0049502A">
        <w:trPr>
          <w:trHeight w:val="272"/>
        </w:trPr>
        <w:tc>
          <w:tcPr>
            <w:tcW w:w="3309" w:type="pct"/>
            <w:shd w:val="clear" w:color="auto" w:fill="auto"/>
          </w:tcPr>
          <w:p w14:paraId="0F441D7B"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RIDET</w:t>
            </w:r>
          </w:p>
        </w:tc>
        <w:tc>
          <w:tcPr>
            <w:tcW w:w="1691" w:type="pct"/>
          </w:tcPr>
          <w:p w14:paraId="432BBB58"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723121BE" w14:textId="77777777" w:rsidTr="0049502A">
        <w:trPr>
          <w:trHeight w:val="275"/>
        </w:trPr>
        <w:tc>
          <w:tcPr>
            <w:tcW w:w="3309" w:type="pct"/>
            <w:shd w:val="clear" w:color="auto" w:fill="auto"/>
          </w:tcPr>
          <w:p w14:paraId="5C7B8D72" w14:textId="77777777"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Registre du Commerce</w:t>
            </w:r>
          </w:p>
        </w:tc>
        <w:tc>
          <w:tcPr>
            <w:tcW w:w="1691" w:type="pct"/>
          </w:tcPr>
          <w:p w14:paraId="0AEE4747"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r w:rsidR="00647514" w:rsidRPr="009247B4" w14:paraId="57B47D66" w14:textId="77777777" w:rsidTr="0049502A">
        <w:tc>
          <w:tcPr>
            <w:tcW w:w="3309" w:type="pct"/>
            <w:tcBorders>
              <w:top w:val="single" w:sz="4" w:space="0" w:color="auto"/>
              <w:left w:val="single" w:sz="4" w:space="0" w:color="auto"/>
              <w:bottom w:val="single" w:sz="4" w:space="0" w:color="auto"/>
              <w:right w:val="single" w:sz="4" w:space="0" w:color="auto"/>
            </w:tcBorders>
            <w:shd w:val="clear" w:color="auto" w:fill="auto"/>
          </w:tcPr>
          <w:p w14:paraId="61E863A4" w14:textId="35E72F0A" w:rsidR="00647514" w:rsidRPr="009247B4" w:rsidRDefault="00647514"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N° Ass</w:t>
            </w:r>
            <w:r w:rsidR="0049502A">
              <w:rPr>
                <w:rFonts w:eastAsia="Times New Roman" w:cstheme="minorHAnsi"/>
                <w:sz w:val="20"/>
                <w:szCs w:val="20"/>
                <w:lang w:eastAsia="fr-FR"/>
              </w:rPr>
              <w:t xml:space="preserve">urance Responsabilité Civile </w:t>
            </w:r>
            <w:r w:rsidRPr="009247B4">
              <w:rPr>
                <w:rFonts w:eastAsia="Times New Roman" w:cstheme="minorHAnsi"/>
                <w:sz w:val="20"/>
                <w:szCs w:val="20"/>
                <w:lang w:eastAsia="fr-FR"/>
              </w:rPr>
              <w:t>Professionnelle</w:t>
            </w:r>
            <w:r>
              <w:rPr>
                <w:rFonts w:eastAsia="Times New Roman" w:cstheme="minorHAnsi"/>
                <w:sz w:val="20"/>
                <w:szCs w:val="20"/>
                <w:lang w:eastAsia="fr-FR"/>
              </w:rPr>
              <w:t xml:space="preserve"> Décennale</w:t>
            </w:r>
            <w:r w:rsidR="0049502A">
              <w:rPr>
                <w:rFonts w:eastAsia="Times New Roman" w:cstheme="minorHAnsi"/>
                <w:sz w:val="20"/>
                <w:szCs w:val="20"/>
                <w:lang w:eastAsia="fr-FR"/>
              </w:rPr>
              <w:t xml:space="preserve"> &amp; Compagnie</w:t>
            </w:r>
          </w:p>
        </w:tc>
        <w:tc>
          <w:tcPr>
            <w:tcW w:w="1691" w:type="pct"/>
            <w:tcBorders>
              <w:top w:val="single" w:sz="4" w:space="0" w:color="auto"/>
              <w:left w:val="single" w:sz="4" w:space="0" w:color="auto"/>
              <w:bottom w:val="single" w:sz="4" w:space="0" w:color="auto"/>
              <w:right w:val="single" w:sz="4" w:space="0" w:color="auto"/>
            </w:tcBorders>
          </w:tcPr>
          <w:p w14:paraId="2B4380E4" w14:textId="77777777" w:rsidR="00647514" w:rsidRPr="009247B4" w:rsidRDefault="00647514" w:rsidP="00FE0245">
            <w:pPr>
              <w:widowControl w:val="0"/>
              <w:spacing w:after="0" w:line="240" w:lineRule="auto"/>
              <w:jc w:val="both"/>
              <w:rPr>
                <w:rFonts w:eastAsia="Times New Roman" w:cstheme="minorHAnsi"/>
                <w:b/>
                <w:color w:val="5B9BD5" w:themeColor="accent1"/>
                <w:sz w:val="20"/>
                <w:szCs w:val="20"/>
                <w:lang w:eastAsia="fr-FR"/>
              </w:rPr>
            </w:pPr>
            <w:r w:rsidRPr="009247B4">
              <w:rPr>
                <w:rFonts w:eastAsia="Times New Roman" w:cstheme="minorHAnsi"/>
                <w:b/>
                <w:color w:val="5B9BD5" w:themeColor="accent1"/>
                <w:sz w:val="20"/>
                <w:szCs w:val="20"/>
                <w:lang w:eastAsia="fr-FR"/>
              </w:rPr>
              <w:t>XXX</w:t>
            </w:r>
          </w:p>
        </w:tc>
      </w:tr>
    </w:tbl>
    <w:p w14:paraId="4E520417" w14:textId="77777777" w:rsidR="00647514" w:rsidRDefault="00647514" w:rsidP="00FE0245">
      <w:pPr>
        <w:tabs>
          <w:tab w:val="left" w:pos="284"/>
          <w:tab w:val="left" w:pos="2061"/>
        </w:tabs>
        <w:spacing w:after="0" w:line="240" w:lineRule="auto"/>
        <w:jc w:val="both"/>
        <w:rPr>
          <w:rFonts w:eastAsia="Times New Roman" w:cstheme="minorHAnsi"/>
          <w:sz w:val="20"/>
          <w:szCs w:val="24"/>
          <w:lang w:eastAsia="fr-FR"/>
        </w:rPr>
      </w:pPr>
    </w:p>
    <w:p w14:paraId="55E9AF01" w14:textId="77777777" w:rsidR="006D5323" w:rsidRDefault="006D5323" w:rsidP="00FE0245">
      <w:pPr>
        <w:widowControl w:val="0"/>
        <w:spacing w:after="0" w:line="240" w:lineRule="auto"/>
        <w:jc w:val="both"/>
        <w:rPr>
          <w:rFonts w:eastAsia="Times New Roman" w:cstheme="minorHAnsi"/>
          <w:sz w:val="20"/>
          <w:szCs w:val="24"/>
          <w:lang w:eastAsia="fr-FR"/>
        </w:rPr>
      </w:pPr>
    </w:p>
    <w:p w14:paraId="0A79156A" w14:textId="103C41B6" w:rsidR="00465CFD" w:rsidRDefault="00152E26"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E</w:t>
      </w:r>
      <w:r w:rsidR="00E02647" w:rsidRPr="00E02647">
        <w:rPr>
          <w:rFonts w:eastAsia="Times New Roman" w:cstheme="minorHAnsi"/>
          <w:sz w:val="20"/>
          <w:szCs w:val="24"/>
          <w:lang w:eastAsia="fr-FR"/>
        </w:rPr>
        <w:t xml:space="preserve">t étant, pour tout ce qui concerne l’exécution du présent marché, représentés par </w:t>
      </w:r>
      <w:r w:rsidR="00E02647" w:rsidRPr="00465CFD">
        <w:rPr>
          <w:rFonts w:eastAsia="Times New Roman" w:cstheme="minorHAnsi"/>
          <w:b/>
          <w:color w:val="5B9BD5" w:themeColor="accent1"/>
          <w:sz w:val="20"/>
          <w:szCs w:val="24"/>
          <w:lang w:eastAsia="fr-FR"/>
        </w:rPr>
        <w:t>Nom de société</w:t>
      </w:r>
      <w:r w:rsidR="00C53F97">
        <w:rPr>
          <w:rFonts w:eastAsia="Times New Roman" w:cstheme="minorHAnsi"/>
          <w:b/>
          <w:color w:val="5B9BD5" w:themeColor="accent1"/>
          <w:sz w:val="20"/>
          <w:szCs w:val="24"/>
          <w:lang w:eastAsia="fr-FR"/>
        </w:rPr>
        <w:t xml:space="preserve"> du mandataire</w:t>
      </w:r>
      <w:r w:rsidR="00E02647" w:rsidRPr="00E02647">
        <w:rPr>
          <w:rFonts w:eastAsia="Times New Roman" w:cstheme="minorHAnsi"/>
          <w:sz w:val="20"/>
          <w:szCs w:val="24"/>
          <w:lang w:eastAsia="fr-FR"/>
        </w:rPr>
        <w:t xml:space="preserve">, dûment mandaté à cet effet, </w:t>
      </w:r>
    </w:p>
    <w:p w14:paraId="00EB9EE5" w14:textId="77777777" w:rsidR="006D5323" w:rsidRDefault="006D5323" w:rsidP="00FE0245">
      <w:pPr>
        <w:widowControl w:val="0"/>
        <w:spacing w:after="0" w:line="240" w:lineRule="auto"/>
        <w:jc w:val="both"/>
        <w:rPr>
          <w:rFonts w:eastAsia="Times New Roman" w:cstheme="minorHAnsi"/>
          <w:sz w:val="20"/>
          <w:szCs w:val="24"/>
          <w:lang w:eastAsia="fr-FR"/>
        </w:rPr>
      </w:pPr>
    </w:p>
    <w:p w14:paraId="7FCBDB79" w14:textId="220D9557" w:rsidR="00E02647" w:rsidRPr="00E02647" w:rsidRDefault="00152E26"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A</w:t>
      </w:r>
      <w:r w:rsidR="00E02647" w:rsidRPr="00E02647">
        <w:rPr>
          <w:rFonts w:eastAsia="Times New Roman" w:cstheme="minorHAnsi"/>
          <w:sz w:val="20"/>
          <w:szCs w:val="24"/>
          <w:lang w:eastAsia="fr-FR"/>
        </w:rPr>
        <w:t>près avoir pris connaissance du Cahier des Clauses Particulières, du programme de l’opération et des éléments qui sont mentionnés dans le présent acte,</w:t>
      </w:r>
    </w:p>
    <w:p w14:paraId="4AAFB774"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594689C0" w14:textId="5A4FDD8D" w:rsidR="00E02647" w:rsidRPr="00AB45FD" w:rsidRDefault="00E02647" w:rsidP="5D867E21">
      <w:pPr>
        <w:pStyle w:val="Paragraphedeliste"/>
        <w:widowControl w:val="0"/>
        <w:numPr>
          <w:ilvl w:val="0"/>
          <w:numId w:val="12"/>
        </w:numPr>
        <w:spacing w:after="0" w:line="240" w:lineRule="auto"/>
        <w:ind w:left="0" w:firstLine="0"/>
        <w:jc w:val="both"/>
        <w:rPr>
          <w:rFonts w:eastAsiaTheme="minorEastAsia"/>
          <w:sz w:val="20"/>
          <w:szCs w:val="20"/>
          <w:lang w:eastAsia="fr-FR"/>
        </w:rPr>
      </w:pPr>
      <w:r w:rsidRPr="40F04417">
        <w:rPr>
          <w:rFonts w:eastAsia="Times New Roman"/>
          <w:b/>
          <w:bCs/>
          <w:sz w:val="20"/>
          <w:szCs w:val="20"/>
          <w:lang w:eastAsia="fr-FR"/>
        </w:rPr>
        <w:t>AFFIRMONS</w:t>
      </w:r>
      <w:r w:rsidRPr="40F04417">
        <w:rPr>
          <w:rFonts w:eastAsia="Times New Roman"/>
          <w:sz w:val="20"/>
          <w:szCs w:val="20"/>
          <w:lang w:eastAsia="fr-FR"/>
        </w:rPr>
        <w:t xml:space="preserve"> sous peine de résiliation </w:t>
      </w:r>
      <w:r w:rsidR="00465CFD" w:rsidRPr="40F04417">
        <w:rPr>
          <w:rFonts w:eastAsia="Times New Roman"/>
          <w:sz w:val="20"/>
          <w:szCs w:val="20"/>
          <w:lang w:eastAsia="fr-FR"/>
        </w:rPr>
        <w:t>de plein droit du marché, que les</w:t>
      </w:r>
      <w:r w:rsidRPr="40F04417">
        <w:rPr>
          <w:rFonts w:eastAsia="Times New Roman"/>
          <w:sz w:val="20"/>
          <w:szCs w:val="20"/>
          <w:lang w:eastAsia="fr-FR"/>
        </w:rPr>
        <w:t xml:space="preserve"> société</w:t>
      </w:r>
      <w:r w:rsidR="00465CFD" w:rsidRPr="40F04417">
        <w:rPr>
          <w:rFonts w:eastAsia="Times New Roman"/>
          <w:sz w:val="20"/>
          <w:szCs w:val="20"/>
          <w:lang w:eastAsia="fr-FR"/>
        </w:rPr>
        <w:t>s pour les</w:t>
      </w:r>
      <w:r w:rsidRPr="40F04417">
        <w:rPr>
          <w:rFonts w:eastAsia="Times New Roman"/>
          <w:sz w:val="20"/>
          <w:szCs w:val="20"/>
          <w:lang w:eastAsia="fr-FR"/>
        </w:rPr>
        <w:t>quelle</w:t>
      </w:r>
      <w:r w:rsidR="00465CFD" w:rsidRPr="40F04417">
        <w:rPr>
          <w:rFonts w:eastAsia="Times New Roman"/>
          <w:sz w:val="20"/>
          <w:szCs w:val="20"/>
          <w:lang w:eastAsia="fr-FR"/>
        </w:rPr>
        <w:t>s nous interv</w:t>
      </w:r>
      <w:r w:rsidRPr="40F04417">
        <w:rPr>
          <w:rFonts w:eastAsia="Times New Roman"/>
          <w:sz w:val="20"/>
          <w:szCs w:val="20"/>
          <w:lang w:eastAsia="fr-FR"/>
        </w:rPr>
        <w:t>en</w:t>
      </w:r>
      <w:r w:rsidR="00465CFD" w:rsidRPr="40F04417">
        <w:rPr>
          <w:rFonts w:eastAsia="Times New Roman"/>
          <w:sz w:val="20"/>
          <w:szCs w:val="20"/>
          <w:lang w:eastAsia="fr-FR"/>
        </w:rPr>
        <w:t>on</w:t>
      </w:r>
      <w:r w:rsidRPr="40F04417">
        <w:rPr>
          <w:rFonts w:eastAsia="Times New Roman"/>
          <w:sz w:val="20"/>
          <w:szCs w:val="20"/>
          <w:lang w:eastAsia="fr-FR"/>
        </w:rPr>
        <w:t>s</w:t>
      </w:r>
      <w:r w:rsidR="700A71B4" w:rsidRPr="40F04417">
        <w:rPr>
          <w:rFonts w:eastAsia="Times New Roman"/>
          <w:sz w:val="20"/>
          <w:szCs w:val="20"/>
          <w:lang w:eastAsia="fr-FR"/>
        </w:rPr>
        <w:t>,</w:t>
      </w:r>
      <w:r w:rsidRPr="40F04417">
        <w:rPr>
          <w:rFonts w:eastAsia="Times New Roman"/>
          <w:sz w:val="20"/>
          <w:szCs w:val="20"/>
          <w:lang w:eastAsia="fr-FR"/>
        </w:rPr>
        <w:t xml:space="preserve"> </w:t>
      </w:r>
      <w:r w:rsidR="00080B6B">
        <w:rPr>
          <w:rFonts w:eastAsia="Times New Roman"/>
          <w:sz w:val="20"/>
          <w:szCs w:val="20"/>
          <w:lang w:eastAsia="fr-FR"/>
        </w:rPr>
        <w:t xml:space="preserve">dans le cas où elles seraient </w:t>
      </w:r>
      <w:r w:rsidRPr="40F04417">
        <w:rPr>
          <w:rFonts w:eastAsia="Times New Roman"/>
          <w:sz w:val="20"/>
          <w:szCs w:val="20"/>
          <w:lang w:eastAsia="fr-FR"/>
        </w:rPr>
        <w:t>admises</w:t>
      </w:r>
      <w:r w:rsidR="00080B6B">
        <w:rPr>
          <w:rFonts w:eastAsia="Times New Roman"/>
          <w:sz w:val="20"/>
          <w:szCs w:val="20"/>
          <w:lang w:eastAsia="fr-FR"/>
        </w:rPr>
        <w:t xml:space="preserve"> au redressement judiciaire devrai</w:t>
      </w:r>
      <w:r w:rsidRPr="40F04417">
        <w:rPr>
          <w:rFonts w:eastAsia="Times New Roman"/>
          <w:sz w:val="20"/>
          <w:szCs w:val="20"/>
          <w:lang w:eastAsia="fr-FR"/>
        </w:rPr>
        <w:t xml:space="preserve">ent justifier qu’elles sont autorisées à </w:t>
      </w:r>
      <w:r w:rsidRPr="00426A05">
        <w:rPr>
          <w:rFonts w:eastAsia="Times New Roman"/>
          <w:sz w:val="20"/>
          <w:szCs w:val="20"/>
          <w:lang w:eastAsia="fr-FR"/>
        </w:rPr>
        <w:t xml:space="preserve">poursuivre </w:t>
      </w:r>
      <w:r w:rsidR="002B49D5" w:rsidRPr="00426A05">
        <w:rPr>
          <w:rFonts w:eastAsia="Times New Roman"/>
          <w:sz w:val="20"/>
          <w:szCs w:val="20"/>
          <w:lang w:eastAsia="fr-FR"/>
        </w:rPr>
        <w:t>le présent contrat</w:t>
      </w:r>
      <w:r w:rsidRPr="00426A05">
        <w:rPr>
          <w:rFonts w:eastAsia="Times New Roman"/>
          <w:sz w:val="20"/>
          <w:szCs w:val="20"/>
          <w:lang w:eastAsia="fr-FR"/>
        </w:rPr>
        <w:t>.</w:t>
      </w:r>
      <w:r w:rsidRPr="40F04417">
        <w:rPr>
          <w:rFonts w:eastAsia="Times New Roman"/>
          <w:sz w:val="20"/>
          <w:szCs w:val="20"/>
          <w:lang w:eastAsia="fr-FR"/>
        </w:rPr>
        <w:t xml:space="preserve"> </w:t>
      </w:r>
    </w:p>
    <w:p w14:paraId="021F7454" w14:textId="77777777" w:rsidR="00E02647" w:rsidRPr="00AB45FD" w:rsidRDefault="00E02647"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sidRPr="00AB45FD">
        <w:rPr>
          <w:rFonts w:eastAsia="Times New Roman" w:cstheme="minorHAnsi"/>
          <w:b/>
          <w:sz w:val="20"/>
          <w:szCs w:val="24"/>
          <w:lang w:eastAsia="fr-FR"/>
        </w:rPr>
        <w:t>AFFIRMONS</w:t>
      </w:r>
      <w:r w:rsidRPr="00AB45FD">
        <w:rPr>
          <w:rFonts w:eastAsia="Times New Roman" w:cstheme="minorHAnsi"/>
          <w:sz w:val="20"/>
          <w:szCs w:val="24"/>
          <w:lang w:eastAsia="fr-FR"/>
        </w:rPr>
        <w:t xml:space="preserve"> sous peine de résiliation du marché ou de mise en régie à nos torts exclusifs, ne pas être en situation de faillite, et être à jour de nos cotisations CAFAT et RUAMM,</w:t>
      </w:r>
    </w:p>
    <w:p w14:paraId="0BBE6B5F" w14:textId="0F4C1CCF" w:rsidR="00E02647" w:rsidRPr="00AB45FD" w:rsidRDefault="00E02647"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sidRPr="00AB45FD">
        <w:rPr>
          <w:rFonts w:eastAsia="Times New Roman" w:cstheme="minorHAnsi"/>
          <w:b/>
          <w:sz w:val="20"/>
          <w:szCs w:val="24"/>
          <w:lang w:eastAsia="fr-FR"/>
        </w:rPr>
        <w:t>NOUS ENGAGEONS</w:t>
      </w:r>
      <w:r w:rsidRPr="00AB45FD">
        <w:rPr>
          <w:rFonts w:eastAsia="Times New Roman" w:cstheme="minorHAnsi"/>
          <w:sz w:val="20"/>
          <w:szCs w:val="24"/>
          <w:lang w:eastAsia="fr-FR"/>
        </w:rPr>
        <w:t xml:space="preserve"> sans réserve, conformément aux conditions, clauses et prescriptions imposées par le Cahier des Clauses Particulières à exécuter les études conformément aux conditions complémentaires ci-après,</w:t>
      </w:r>
    </w:p>
    <w:p w14:paraId="2329DF7A" w14:textId="7FA51C8B" w:rsidR="00E02647" w:rsidRDefault="00E02647"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sidRPr="00AB45FD">
        <w:rPr>
          <w:rFonts w:eastAsia="Times New Roman" w:cstheme="minorHAnsi"/>
          <w:b/>
          <w:sz w:val="20"/>
          <w:szCs w:val="24"/>
          <w:lang w:eastAsia="fr-FR"/>
        </w:rPr>
        <w:t xml:space="preserve">AFFIRMONS </w:t>
      </w:r>
      <w:r w:rsidRPr="00AB45FD">
        <w:rPr>
          <w:rFonts w:eastAsia="Times New Roman" w:cstheme="minorHAnsi"/>
          <w:sz w:val="20"/>
          <w:szCs w:val="24"/>
          <w:lang w:eastAsia="fr-FR"/>
        </w:rPr>
        <w:t>sous peine de résiliation de plein droit du marché, que les personnes physiques ou morales pour lesquelles nous intervenons répondent aux conditions ci-dessus rappelées et sont titulaires de police d’assurance garantissant les res</w:t>
      </w:r>
      <w:r w:rsidR="00B0639D">
        <w:rPr>
          <w:rFonts w:eastAsia="Times New Roman" w:cstheme="minorHAnsi"/>
          <w:sz w:val="20"/>
          <w:szCs w:val="24"/>
          <w:lang w:eastAsia="fr-FR"/>
        </w:rPr>
        <w:t>ponsabilités qu’elles encourent,</w:t>
      </w:r>
    </w:p>
    <w:p w14:paraId="62AF7194" w14:textId="36B8F26D" w:rsidR="00B0639D" w:rsidRPr="00AB45FD" w:rsidRDefault="00B0639D" w:rsidP="00FE0245">
      <w:pPr>
        <w:pStyle w:val="Paragraphedeliste"/>
        <w:widowControl w:val="0"/>
        <w:numPr>
          <w:ilvl w:val="0"/>
          <w:numId w:val="14"/>
        </w:numPr>
        <w:spacing w:after="0" w:line="240" w:lineRule="auto"/>
        <w:ind w:left="0" w:firstLine="0"/>
        <w:jc w:val="both"/>
        <w:rPr>
          <w:rFonts w:eastAsia="Times New Roman" w:cstheme="minorHAnsi"/>
          <w:sz w:val="20"/>
          <w:szCs w:val="24"/>
          <w:lang w:eastAsia="fr-FR"/>
        </w:rPr>
      </w:pPr>
      <w:r>
        <w:rPr>
          <w:rFonts w:eastAsia="Times New Roman" w:cstheme="minorHAnsi"/>
          <w:b/>
          <w:sz w:val="20"/>
          <w:szCs w:val="24"/>
          <w:lang w:eastAsia="fr-FR"/>
        </w:rPr>
        <w:t xml:space="preserve">AFFIRMONS </w:t>
      </w:r>
      <w:r w:rsidRPr="00B0639D">
        <w:rPr>
          <w:rFonts w:eastAsia="Times New Roman" w:cstheme="minorHAnsi"/>
          <w:sz w:val="20"/>
          <w:szCs w:val="24"/>
          <w:lang w:eastAsia="fr-FR"/>
        </w:rPr>
        <w:t>sous peine de résiliation de plein droit</w:t>
      </w:r>
      <w:r>
        <w:rPr>
          <w:rFonts w:eastAsia="Times New Roman" w:cstheme="minorHAnsi"/>
          <w:sz w:val="20"/>
          <w:szCs w:val="24"/>
          <w:lang w:eastAsia="fr-FR"/>
        </w:rPr>
        <w:t xml:space="preserve"> du marché, que les personnes physiques ou morales pour </w:t>
      </w:r>
      <w:r>
        <w:rPr>
          <w:rFonts w:eastAsia="Times New Roman" w:cstheme="minorHAnsi"/>
          <w:sz w:val="20"/>
          <w:szCs w:val="24"/>
          <w:lang w:eastAsia="fr-FR"/>
        </w:rPr>
        <w:lastRenderedPageBreak/>
        <w:t>lesquelles nous intervenons répondent aux conditions d’exercice des métiers de la construction</w:t>
      </w:r>
      <w:r w:rsidR="004A4FDC">
        <w:rPr>
          <w:rFonts w:eastAsia="Times New Roman" w:cstheme="minorHAnsi"/>
          <w:sz w:val="20"/>
          <w:szCs w:val="24"/>
          <w:lang w:eastAsia="fr-FR"/>
        </w:rPr>
        <w:t xml:space="preserve"> conformément à la délibération n°63 du 18/02/2020.</w:t>
      </w:r>
    </w:p>
    <w:p w14:paraId="186F0C20" w14:textId="46E6FF51" w:rsidR="00E02647" w:rsidRDefault="00E02647" w:rsidP="00FE0245">
      <w:pPr>
        <w:widowControl w:val="0"/>
        <w:spacing w:after="0" w:line="240" w:lineRule="auto"/>
        <w:jc w:val="both"/>
        <w:rPr>
          <w:rFonts w:eastAsia="Times New Roman" w:cstheme="minorHAnsi"/>
          <w:sz w:val="20"/>
          <w:szCs w:val="24"/>
          <w:lang w:eastAsia="fr-FR"/>
        </w:rPr>
      </w:pPr>
    </w:p>
    <w:p w14:paraId="26DDA48A" w14:textId="77777777" w:rsidR="00E90EAF" w:rsidRPr="00E02647" w:rsidRDefault="00E90EAF" w:rsidP="00FE0245">
      <w:pPr>
        <w:widowControl w:val="0"/>
        <w:spacing w:after="0" w:line="240" w:lineRule="auto"/>
        <w:jc w:val="both"/>
        <w:rPr>
          <w:rFonts w:eastAsia="Times New Roman" w:cstheme="minorHAnsi"/>
          <w:sz w:val="20"/>
          <w:szCs w:val="24"/>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6A1B895D"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E02647" w:rsidRPr="00AB45FD">
        <w:rPr>
          <w:rFonts w:eastAsia="Times New Roman" w:cstheme="minorHAnsi"/>
          <w:b/>
          <w:color w:val="FFFFFF" w:themeColor="background1"/>
          <w:sz w:val="20"/>
          <w:szCs w:val="24"/>
          <w:lang w:eastAsia="fr-FR"/>
        </w:rPr>
        <w:t>CONDITIONS D'EXECUTION DU MARCHE</w:t>
      </w:r>
    </w:p>
    <w:p w14:paraId="53813080" w14:textId="77777777" w:rsidR="00533205" w:rsidRDefault="00533205" w:rsidP="00FE0245">
      <w:pPr>
        <w:widowControl w:val="0"/>
        <w:spacing w:after="0" w:line="240" w:lineRule="auto"/>
        <w:jc w:val="both"/>
        <w:rPr>
          <w:rFonts w:eastAsia="Times New Roman" w:cstheme="minorHAnsi"/>
          <w:b/>
          <w:sz w:val="20"/>
          <w:szCs w:val="24"/>
          <w:lang w:eastAsia="fr-FR"/>
        </w:rPr>
      </w:pPr>
    </w:p>
    <w:p w14:paraId="266305F8" w14:textId="2A04885C" w:rsidR="00E02647" w:rsidRPr="0053320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533205" w:rsidRPr="00533205">
        <w:rPr>
          <w:rFonts w:eastAsia="Times New Roman" w:cstheme="minorHAnsi"/>
          <w:b/>
          <w:sz w:val="20"/>
          <w:szCs w:val="24"/>
          <w:lang w:eastAsia="fr-FR"/>
        </w:rPr>
        <w:t xml:space="preserve">.1 </w:t>
      </w:r>
      <w:r w:rsidR="00E02647" w:rsidRPr="00533205">
        <w:rPr>
          <w:rFonts w:eastAsia="Times New Roman" w:cstheme="minorHAnsi"/>
          <w:b/>
          <w:sz w:val="20"/>
          <w:szCs w:val="24"/>
          <w:lang w:eastAsia="fr-FR"/>
        </w:rPr>
        <w:t>Objet du marché</w:t>
      </w:r>
    </w:p>
    <w:p w14:paraId="3FE8B4B7" w14:textId="24BC6B90"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 présent contrat a pour objet de définir les</w:t>
      </w:r>
      <w:r w:rsidR="002B49D5">
        <w:rPr>
          <w:rFonts w:eastAsia="Times New Roman" w:cstheme="minorHAnsi"/>
          <w:sz w:val="20"/>
          <w:szCs w:val="24"/>
          <w:lang w:eastAsia="fr-FR"/>
        </w:rPr>
        <w:t xml:space="preserve"> conditions de réalisation des</w:t>
      </w:r>
      <w:r w:rsidRPr="00E02647">
        <w:rPr>
          <w:rFonts w:eastAsia="Times New Roman" w:cstheme="minorHAnsi"/>
          <w:sz w:val="20"/>
          <w:szCs w:val="24"/>
          <w:lang w:eastAsia="fr-FR"/>
        </w:rPr>
        <w:t xml:space="preserve"> mission</w:t>
      </w:r>
      <w:r w:rsidR="002B49D5">
        <w:rPr>
          <w:rFonts w:eastAsia="Times New Roman" w:cstheme="minorHAnsi"/>
          <w:sz w:val="20"/>
          <w:szCs w:val="24"/>
          <w:lang w:eastAsia="fr-FR"/>
        </w:rPr>
        <w:t>s</w:t>
      </w:r>
      <w:r w:rsidRPr="00E02647">
        <w:rPr>
          <w:rFonts w:eastAsia="Times New Roman" w:cstheme="minorHAnsi"/>
          <w:sz w:val="20"/>
          <w:szCs w:val="24"/>
          <w:lang w:eastAsia="fr-FR"/>
        </w:rPr>
        <w:t xml:space="preserve"> de maîtrise d’œuvre relative</w:t>
      </w:r>
      <w:r w:rsidR="002B49D5">
        <w:rPr>
          <w:rFonts w:eastAsia="Times New Roman" w:cstheme="minorHAnsi"/>
          <w:sz w:val="20"/>
          <w:szCs w:val="24"/>
          <w:lang w:eastAsia="fr-FR"/>
        </w:rPr>
        <w:t>s</w:t>
      </w:r>
      <w:r w:rsidRPr="00E02647">
        <w:rPr>
          <w:rFonts w:eastAsia="Times New Roman" w:cstheme="minorHAnsi"/>
          <w:sz w:val="20"/>
          <w:szCs w:val="24"/>
          <w:lang w:eastAsia="fr-FR"/>
        </w:rPr>
        <w:t xml:space="preserve"> à </w:t>
      </w:r>
      <w:r w:rsidR="00533205">
        <w:rPr>
          <w:rFonts w:eastAsia="Times New Roman" w:cstheme="minorHAnsi"/>
          <w:sz w:val="20"/>
          <w:szCs w:val="24"/>
          <w:lang w:eastAsia="fr-FR"/>
        </w:rPr>
        <w:t>l’</w:t>
      </w:r>
      <w:r w:rsidRPr="00E02647">
        <w:rPr>
          <w:rFonts w:eastAsia="Times New Roman" w:cstheme="minorHAnsi"/>
          <w:sz w:val="20"/>
          <w:szCs w:val="24"/>
          <w:lang w:eastAsia="fr-FR"/>
        </w:rPr>
        <w:t>opération</w:t>
      </w:r>
      <w:r w:rsidR="00533205">
        <w:rPr>
          <w:rFonts w:eastAsia="Times New Roman" w:cstheme="minorHAnsi"/>
          <w:sz w:val="20"/>
          <w:szCs w:val="24"/>
          <w:lang w:eastAsia="fr-FR"/>
        </w:rPr>
        <w:t xml:space="preserve"> </w:t>
      </w:r>
      <w:r w:rsidR="0015368F" w:rsidRPr="00BC7EDC">
        <w:rPr>
          <w:rFonts w:eastAsia="Times New Roman" w:cstheme="minorHAnsi"/>
          <w:b/>
          <w:sz w:val="20"/>
          <w:szCs w:val="24"/>
          <w:lang w:eastAsia="fr-FR"/>
        </w:rPr>
        <w:t>Résidence séniors AGATHIS - DUMBEA</w:t>
      </w:r>
      <w:r w:rsidRPr="00E02647">
        <w:rPr>
          <w:rFonts w:eastAsia="Times New Roman" w:cstheme="minorHAnsi"/>
          <w:sz w:val="20"/>
          <w:szCs w:val="24"/>
          <w:lang w:eastAsia="fr-FR"/>
        </w:rPr>
        <w:t>.</w:t>
      </w:r>
    </w:p>
    <w:p w14:paraId="7535D482" w14:textId="77777777" w:rsidR="00533205" w:rsidRDefault="00533205" w:rsidP="00FE0245">
      <w:pPr>
        <w:widowControl w:val="0"/>
        <w:spacing w:after="0" w:line="240" w:lineRule="auto"/>
        <w:jc w:val="both"/>
        <w:rPr>
          <w:rFonts w:eastAsia="Times New Roman" w:cstheme="minorHAnsi"/>
          <w:sz w:val="20"/>
          <w:szCs w:val="24"/>
          <w:lang w:eastAsia="fr-FR"/>
        </w:rPr>
      </w:pPr>
    </w:p>
    <w:p w14:paraId="6CA6D871" w14:textId="7F4B7AD1" w:rsidR="00DD5736" w:rsidRPr="006D5323" w:rsidRDefault="006D5323" w:rsidP="00FE0245">
      <w:pPr>
        <w:widowControl w:val="0"/>
        <w:spacing w:after="0" w:line="240" w:lineRule="auto"/>
        <w:jc w:val="both"/>
        <w:rPr>
          <w:rFonts w:eastAsia="Times New Roman" w:cstheme="minorHAnsi"/>
          <w:b/>
          <w:color w:val="ED7D31" w:themeColor="accent2"/>
          <w:sz w:val="20"/>
          <w:szCs w:val="24"/>
          <w:lang w:eastAsia="fr-FR"/>
        </w:rPr>
      </w:pPr>
      <w:r>
        <w:rPr>
          <w:rFonts w:eastAsia="Times New Roman" w:cstheme="minorHAnsi"/>
          <w:b/>
          <w:color w:val="ED7D31" w:themeColor="accent2"/>
          <w:sz w:val="20"/>
          <w:szCs w:val="24"/>
          <w:lang w:eastAsia="fr-FR"/>
        </w:rPr>
        <w:t xml:space="preserve">2.1.1 </w:t>
      </w:r>
      <w:r w:rsidR="00DD5736" w:rsidRPr="006D5323">
        <w:rPr>
          <w:rFonts w:eastAsia="Times New Roman" w:cstheme="minorHAnsi"/>
          <w:b/>
          <w:color w:val="ED7D31" w:themeColor="accent2"/>
          <w:sz w:val="20"/>
          <w:szCs w:val="24"/>
          <w:lang w:eastAsia="fr-FR"/>
        </w:rPr>
        <w:t>Mission de base</w:t>
      </w:r>
    </w:p>
    <w:p w14:paraId="5D699E1B" w14:textId="426C0A95" w:rsidR="00E02647" w:rsidRDefault="0049515C"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La mission de base</w:t>
      </w:r>
      <w:r w:rsidR="00E02647" w:rsidRPr="00E02647">
        <w:rPr>
          <w:rFonts w:eastAsia="Times New Roman" w:cstheme="minorHAnsi"/>
          <w:sz w:val="20"/>
          <w:szCs w:val="24"/>
          <w:lang w:eastAsia="fr-FR"/>
        </w:rPr>
        <w:t xml:space="preserve"> comprend les </w:t>
      </w:r>
      <w:r>
        <w:rPr>
          <w:rFonts w:eastAsia="Times New Roman" w:cstheme="minorHAnsi"/>
          <w:sz w:val="20"/>
          <w:szCs w:val="24"/>
          <w:lang w:eastAsia="fr-FR"/>
        </w:rPr>
        <w:t>éléments suivant</w:t>
      </w:r>
      <w:r w:rsidR="00E02647" w:rsidRPr="00E02647">
        <w:rPr>
          <w:rFonts w:eastAsia="Times New Roman" w:cstheme="minorHAnsi"/>
          <w:sz w:val="20"/>
          <w:szCs w:val="24"/>
          <w:lang w:eastAsia="fr-FR"/>
        </w:rPr>
        <w:t>s :</w:t>
      </w:r>
    </w:p>
    <w:p w14:paraId="57B1AA93" w14:textId="77777777" w:rsidR="006D5323" w:rsidRPr="00E02647" w:rsidRDefault="006D5323" w:rsidP="00FE0245">
      <w:pPr>
        <w:widowControl w:val="0"/>
        <w:spacing w:after="0" w:line="240" w:lineRule="auto"/>
        <w:jc w:val="both"/>
        <w:rPr>
          <w:rFonts w:eastAsia="Times New Roman" w:cstheme="minorHAnsi"/>
          <w:sz w:val="20"/>
          <w:szCs w:val="24"/>
          <w:lang w:eastAsia="fr-FR"/>
        </w:rPr>
      </w:pPr>
    </w:p>
    <w:p w14:paraId="3F44B070" w14:textId="7A4368B3" w:rsidR="008A7DC2" w:rsidRPr="009F5E6B" w:rsidRDefault="0049515C" w:rsidP="0049515C">
      <w:pPr>
        <w:pStyle w:val="Paragraphedeliste"/>
        <w:widowControl w:val="0"/>
        <w:numPr>
          <w:ilvl w:val="0"/>
          <w:numId w:val="15"/>
        </w:numPr>
        <w:tabs>
          <w:tab w:val="left" w:pos="284"/>
        </w:tabs>
        <w:spacing w:after="0" w:line="240" w:lineRule="auto"/>
        <w:ind w:left="0" w:firstLine="0"/>
        <w:jc w:val="both"/>
        <w:rPr>
          <w:rFonts w:eastAsia="Times New Roman" w:cstheme="minorHAnsi"/>
          <w:sz w:val="20"/>
          <w:szCs w:val="24"/>
          <w:lang w:eastAsia="fr-FR"/>
        </w:rPr>
      </w:pPr>
      <w:r w:rsidRPr="009F5E6B">
        <w:rPr>
          <w:rFonts w:eastAsia="Times New Roman" w:cstheme="minorHAnsi"/>
          <w:sz w:val="20"/>
          <w:szCs w:val="24"/>
          <w:lang w:eastAsia="fr-FR"/>
        </w:rPr>
        <w:t>R</w:t>
      </w:r>
      <w:r w:rsidR="00C53F97" w:rsidRPr="009F5E6B">
        <w:rPr>
          <w:rFonts w:eastAsia="Times New Roman" w:cstheme="minorHAnsi"/>
          <w:sz w:val="20"/>
          <w:szCs w:val="24"/>
          <w:lang w:eastAsia="fr-FR"/>
        </w:rPr>
        <w:t>éalisation</w:t>
      </w:r>
      <w:r w:rsidR="00E02647" w:rsidRPr="009F5E6B">
        <w:rPr>
          <w:rFonts w:eastAsia="Times New Roman" w:cstheme="minorHAnsi"/>
          <w:sz w:val="20"/>
          <w:szCs w:val="24"/>
          <w:lang w:eastAsia="fr-FR"/>
        </w:rPr>
        <w:t xml:space="preserve"> des études : </w:t>
      </w:r>
    </w:p>
    <w:p w14:paraId="10027D5F" w14:textId="5FF28B06" w:rsidR="008A7DC2" w:rsidRPr="00BC7EDC" w:rsidRDefault="008A7DC2" w:rsidP="00FE0245">
      <w:pPr>
        <w:pStyle w:val="Paragraphedeliste"/>
        <w:widowControl w:val="0"/>
        <w:numPr>
          <w:ilvl w:val="0"/>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Esquisse</w:t>
      </w:r>
      <w:r w:rsidR="004B1DC1" w:rsidRPr="00BC7EDC">
        <w:rPr>
          <w:rFonts w:eastAsia="Times New Roman" w:cstheme="minorHAnsi"/>
          <w:b/>
          <w:sz w:val="20"/>
          <w:szCs w:val="24"/>
          <w:lang w:eastAsia="fr-FR"/>
        </w:rPr>
        <w:t xml:space="preserve"> (ESQ)</w:t>
      </w:r>
    </w:p>
    <w:p w14:paraId="3AE8C3B4" w14:textId="31271BE8" w:rsidR="008A7DC2" w:rsidRPr="00BC7EDC" w:rsidRDefault="008A7DC2" w:rsidP="00FE0245">
      <w:pPr>
        <w:pStyle w:val="Paragraphedeliste"/>
        <w:widowControl w:val="0"/>
        <w:numPr>
          <w:ilvl w:val="0"/>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Avant-projet sommaire (</w:t>
      </w:r>
      <w:r w:rsidR="00E02647" w:rsidRPr="00BC7EDC">
        <w:rPr>
          <w:rFonts w:eastAsia="Times New Roman" w:cstheme="minorHAnsi"/>
          <w:b/>
          <w:sz w:val="20"/>
          <w:szCs w:val="24"/>
          <w:lang w:eastAsia="fr-FR"/>
        </w:rPr>
        <w:t>APS</w:t>
      </w:r>
      <w:r w:rsidRPr="00BC7EDC">
        <w:rPr>
          <w:rFonts w:eastAsia="Times New Roman" w:cstheme="minorHAnsi"/>
          <w:b/>
          <w:sz w:val="20"/>
          <w:szCs w:val="24"/>
          <w:lang w:eastAsia="fr-FR"/>
        </w:rPr>
        <w:t>)</w:t>
      </w:r>
    </w:p>
    <w:p w14:paraId="4ACC394F" w14:textId="641695E9" w:rsidR="008A7DC2" w:rsidRPr="00BC7EDC" w:rsidRDefault="008A7DC2" w:rsidP="00FE0245">
      <w:pPr>
        <w:pStyle w:val="Paragraphedeliste"/>
        <w:widowControl w:val="0"/>
        <w:numPr>
          <w:ilvl w:val="0"/>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Avant-projet définitif (APD) et dossier d’autorisation de construire</w:t>
      </w:r>
      <w:r w:rsidR="004657FF" w:rsidRPr="00BC7EDC">
        <w:rPr>
          <w:rFonts w:eastAsia="Times New Roman" w:cstheme="minorHAnsi"/>
          <w:b/>
          <w:sz w:val="20"/>
          <w:szCs w:val="24"/>
          <w:lang w:eastAsia="fr-FR"/>
        </w:rPr>
        <w:t xml:space="preserve"> (PC) / lotir</w:t>
      </w:r>
      <w:r w:rsidRPr="00BC7EDC">
        <w:rPr>
          <w:rFonts w:eastAsia="Times New Roman" w:cstheme="minorHAnsi"/>
          <w:b/>
          <w:sz w:val="20"/>
          <w:szCs w:val="24"/>
          <w:lang w:eastAsia="fr-FR"/>
        </w:rPr>
        <w:t xml:space="preserve"> (</w:t>
      </w:r>
      <w:r w:rsidR="004657FF" w:rsidRPr="00BC7EDC">
        <w:rPr>
          <w:rFonts w:eastAsia="Times New Roman" w:cstheme="minorHAnsi"/>
          <w:b/>
          <w:sz w:val="20"/>
          <w:szCs w:val="24"/>
          <w:lang w:eastAsia="fr-FR"/>
        </w:rPr>
        <w:t>PL</w:t>
      </w:r>
      <w:r w:rsidRPr="00BC7EDC">
        <w:rPr>
          <w:rFonts w:eastAsia="Times New Roman" w:cstheme="minorHAnsi"/>
          <w:b/>
          <w:sz w:val="20"/>
          <w:szCs w:val="24"/>
          <w:lang w:eastAsia="fr-FR"/>
        </w:rPr>
        <w:t>)</w:t>
      </w:r>
      <w:r w:rsidR="00E02647" w:rsidRPr="00BC7EDC">
        <w:rPr>
          <w:rFonts w:eastAsia="Times New Roman" w:cstheme="minorHAnsi"/>
          <w:b/>
          <w:sz w:val="20"/>
          <w:szCs w:val="24"/>
          <w:lang w:eastAsia="fr-FR"/>
        </w:rPr>
        <w:t xml:space="preserve"> </w:t>
      </w:r>
    </w:p>
    <w:p w14:paraId="3DE33420" w14:textId="77777777" w:rsidR="009931B9" w:rsidRPr="00BC7EDC" w:rsidRDefault="008A7DC2" w:rsidP="00FE0245">
      <w:pPr>
        <w:pStyle w:val="Paragraphedeliste"/>
        <w:widowControl w:val="0"/>
        <w:numPr>
          <w:ilvl w:val="0"/>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Projet (</w:t>
      </w:r>
      <w:r w:rsidR="00E02647" w:rsidRPr="00BC7EDC">
        <w:rPr>
          <w:rFonts w:eastAsia="Times New Roman" w:cstheme="minorHAnsi"/>
          <w:b/>
          <w:sz w:val="20"/>
          <w:szCs w:val="24"/>
          <w:lang w:eastAsia="fr-FR"/>
        </w:rPr>
        <w:t>PRO</w:t>
      </w:r>
      <w:r w:rsidRPr="00BC7EDC">
        <w:rPr>
          <w:rFonts w:eastAsia="Times New Roman" w:cstheme="minorHAnsi"/>
          <w:b/>
          <w:sz w:val="20"/>
          <w:szCs w:val="24"/>
          <w:lang w:eastAsia="fr-FR"/>
        </w:rPr>
        <w:t>)</w:t>
      </w:r>
      <w:r w:rsidR="009931B9" w:rsidRPr="00BC7EDC">
        <w:rPr>
          <w:rFonts w:eastAsia="Times New Roman" w:cstheme="minorHAnsi"/>
          <w:b/>
          <w:sz w:val="20"/>
          <w:szCs w:val="24"/>
          <w:lang w:eastAsia="fr-FR"/>
        </w:rPr>
        <w:t> :</w:t>
      </w:r>
    </w:p>
    <w:p w14:paraId="59502D9A" w14:textId="77777777" w:rsidR="009931B9" w:rsidRPr="00BC7EDC" w:rsidRDefault="008A7DC2" w:rsidP="009931B9">
      <w:pPr>
        <w:pStyle w:val="Paragraphedeliste"/>
        <w:widowControl w:val="0"/>
        <w:numPr>
          <w:ilvl w:val="1"/>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Spécifications</w:t>
      </w:r>
      <w:r w:rsidR="00CD56B9" w:rsidRPr="00BC7EDC">
        <w:rPr>
          <w:rFonts w:eastAsia="Times New Roman" w:cstheme="minorHAnsi"/>
          <w:b/>
          <w:sz w:val="20"/>
          <w:szCs w:val="24"/>
          <w:lang w:eastAsia="fr-FR"/>
        </w:rPr>
        <w:t xml:space="preserve"> Techniques Détaillées (STD) </w:t>
      </w:r>
    </w:p>
    <w:p w14:paraId="2F936547" w14:textId="18E641BE" w:rsidR="009931B9" w:rsidRPr="00BC7EDC" w:rsidRDefault="008A7DC2" w:rsidP="009931B9">
      <w:pPr>
        <w:pStyle w:val="Paragraphedeliste"/>
        <w:widowControl w:val="0"/>
        <w:numPr>
          <w:ilvl w:val="1"/>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Pla</w:t>
      </w:r>
      <w:r w:rsidR="009931B9" w:rsidRPr="00BC7EDC">
        <w:rPr>
          <w:rFonts w:eastAsia="Times New Roman" w:cstheme="minorHAnsi"/>
          <w:b/>
          <w:sz w:val="20"/>
          <w:szCs w:val="24"/>
          <w:lang w:eastAsia="fr-FR"/>
        </w:rPr>
        <w:t>ns d’Exécution des Ouvrages (</w:t>
      </w:r>
      <w:r w:rsidR="009F5E6B" w:rsidRPr="00BC7EDC">
        <w:rPr>
          <w:rFonts w:eastAsia="Times New Roman" w:cstheme="minorHAnsi"/>
          <w:b/>
          <w:sz w:val="20"/>
          <w:szCs w:val="24"/>
          <w:lang w:eastAsia="fr-FR"/>
        </w:rPr>
        <w:t xml:space="preserve">EXE ou </w:t>
      </w:r>
      <w:r w:rsidR="009931B9" w:rsidRPr="00BC7EDC">
        <w:rPr>
          <w:rFonts w:eastAsia="Times New Roman" w:cstheme="minorHAnsi"/>
          <w:b/>
          <w:sz w:val="20"/>
          <w:szCs w:val="24"/>
          <w:lang w:eastAsia="fr-FR"/>
        </w:rPr>
        <w:t>EXE</w:t>
      </w:r>
      <w:r w:rsidR="00F628F7" w:rsidRPr="00BC7EDC">
        <w:rPr>
          <w:rFonts w:eastAsia="Times New Roman" w:cstheme="minorHAnsi"/>
          <w:b/>
          <w:sz w:val="20"/>
          <w:szCs w:val="24"/>
          <w:lang w:eastAsia="fr-FR"/>
        </w:rPr>
        <w:t xml:space="preserve"> partiels</w:t>
      </w:r>
      <w:r w:rsidRPr="00BC7EDC">
        <w:rPr>
          <w:rFonts w:eastAsia="Times New Roman" w:cstheme="minorHAnsi"/>
          <w:b/>
          <w:sz w:val="20"/>
          <w:szCs w:val="24"/>
          <w:lang w:eastAsia="fr-FR"/>
        </w:rPr>
        <w:t>)</w:t>
      </w:r>
      <w:r w:rsidR="00E02647" w:rsidRPr="00BC7EDC">
        <w:rPr>
          <w:rFonts w:eastAsia="Times New Roman" w:cstheme="minorHAnsi"/>
          <w:b/>
          <w:sz w:val="20"/>
          <w:szCs w:val="24"/>
          <w:lang w:eastAsia="fr-FR"/>
        </w:rPr>
        <w:t xml:space="preserve"> </w:t>
      </w:r>
    </w:p>
    <w:p w14:paraId="77B78D0F" w14:textId="44A1177B" w:rsidR="008A7DC2" w:rsidRPr="00BC7EDC" w:rsidRDefault="008A7DC2" w:rsidP="009931B9">
      <w:pPr>
        <w:pStyle w:val="Paragraphedeliste"/>
        <w:widowControl w:val="0"/>
        <w:numPr>
          <w:ilvl w:val="1"/>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Dossier de Consultation des Entreprise (DCE)</w:t>
      </w:r>
      <w:r w:rsidR="00E02647" w:rsidRPr="00BC7EDC">
        <w:rPr>
          <w:rFonts w:eastAsia="Times New Roman" w:cstheme="minorHAnsi"/>
          <w:b/>
          <w:sz w:val="20"/>
          <w:szCs w:val="24"/>
          <w:lang w:eastAsia="fr-FR"/>
        </w:rPr>
        <w:t xml:space="preserve"> </w:t>
      </w:r>
    </w:p>
    <w:p w14:paraId="3A8B8512" w14:textId="3510E780" w:rsidR="009F5E6B" w:rsidRPr="00BC7EDC" w:rsidRDefault="008A7DC2" w:rsidP="00FE0245">
      <w:pPr>
        <w:pStyle w:val="Paragraphedeliste"/>
        <w:widowControl w:val="0"/>
        <w:numPr>
          <w:ilvl w:val="0"/>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Ass</w:t>
      </w:r>
      <w:r w:rsidR="009F5E6B" w:rsidRPr="00BC7EDC">
        <w:rPr>
          <w:rFonts w:eastAsia="Times New Roman" w:cstheme="minorHAnsi"/>
          <w:b/>
          <w:sz w:val="20"/>
          <w:szCs w:val="24"/>
          <w:lang w:eastAsia="fr-FR"/>
        </w:rPr>
        <w:t>istance aux Marchés de Travaux</w:t>
      </w:r>
      <w:r w:rsidR="002870C4" w:rsidRPr="00BC7EDC">
        <w:rPr>
          <w:rFonts w:eastAsia="Times New Roman" w:cstheme="minorHAnsi"/>
          <w:b/>
          <w:sz w:val="20"/>
          <w:szCs w:val="24"/>
          <w:lang w:eastAsia="fr-FR"/>
        </w:rPr>
        <w:t xml:space="preserve"> (AMT)</w:t>
      </w:r>
      <w:r w:rsidR="009F5E6B" w:rsidRPr="00BC7EDC">
        <w:rPr>
          <w:rFonts w:eastAsia="Times New Roman" w:cstheme="minorHAnsi"/>
          <w:b/>
          <w:sz w:val="20"/>
          <w:szCs w:val="24"/>
          <w:lang w:eastAsia="fr-FR"/>
        </w:rPr>
        <w:t> :</w:t>
      </w:r>
    </w:p>
    <w:p w14:paraId="357EDC0F" w14:textId="5A33CA36" w:rsidR="009F5E6B" w:rsidRPr="00BC7EDC" w:rsidRDefault="0015368F" w:rsidP="009F5E6B">
      <w:pPr>
        <w:pStyle w:val="Paragraphedeliste"/>
        <w:widowControl w:val="0"/>
        <w:numPr>
          <w:ilvl w:val="1"/>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Analyse</w:t>
      </w:r>
      <w:r w:rsidR="008A7DC2" w:rsidRPr="00BC7EDC">
        <w:rPr>
          <w:rFonts w:eastAsia="Times New Roman" w:cstheme="minorHAnsi"/>
          <w:b/>
          <w:sz w:val="20"/>
          <w:szCs w:val="24"/>
          <w:lang w:eastAsia="fr-FR"/>
        </w:rPr>
        <w:t xml:space="preserve"> des offres </w:t>
      </w:r>
      <w:r w:rsidR="009F5E6B" w:rsidRPr="00BC7EDC">
        <w:rPr>
          <w:rFonts w:eastAsia="Times New Roman" w:cstheme="minorHAnsi"/>
          <w:b/>
          <w:sz w:val="20"/>
          <w:szCs w:val="24"/>
          <w:lang w:eastAsia="fr-FR"/>
        </w:rPr>
        <w:t>(</w:t>
      </w:r>
      <w:r w:rsidR="008A7DC2" w:rsidRPr="00BC7EDC">
        <w:rPr>
          <w:rFonts w:eastAsia="Times New Roman" w:cstheme="minorHAnsi"/>
          <w:b/>
          <w:sz w:val="20"/>
          <w:szCs w:val="24"/>
          <w:lang w:eastAsia="fr-FR"/>
        </w:rPr>
        <w:t>AMT 1</w:t>
      </w:r>
      <w:r w:rsidR="009F5E6B" w:rsidRPr="00BC7EDC">
        <w:rPr>
          <w:rFonts w:eastAsia="Times New Roman" w:cstheme="minorHAnsi"/>
          <w:b/>
          <w:sz w:val="20"/>
          <w:szCs w:val="24"/>
          <w:lang w:eastAsia="fr-FR"/>
        </w:rPr>
        <w:t>)</w:t>
      </w:r>
      <w:r w:rsidR="008A7DC2" w:rsidRPr="00BC7EDC">
        <w:rPr>
          <w:rFonts w:eastAsia="Times New Roman" w:cstheme="minorHAnsi"/>
          <w:b/>
          <w:sz w:val="20"/>
          <w:szCs w:val="24"/>
          <w:lang w:eastAsia="fr-FR"/>
        </w:rPr>
        <w:t xml:space="preserve"> </w:t>
      </w:r>
    </w:p>
    <w:p w14:paraId="37E3528B" w14:textId="52F239AD" w:rsidR="00E02647" w:rsidRPr="00BC7EDC" w:rsidRDefault="0015368F" w:rsidP="009F5E6B">
      <w:pPr>
        <w:pStyle w:val="Paragraphedeliste"/>
        <w:widowControl w:val="0"/>
        <w:numPr>
          <w:ilvl w:val="1"/>
          <w:numId w:val="20"/>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Mise</w:t>
      </w:r>
      <w:r w:rsidR="008A7DC2" w:rsidRPr="00BC7EDC">
        <w:rPr>
          <w:rFonts w:eastAsia="Times New Roman" w:cstheme="minorHAnsi"/>
          <w:b/>
          <w:sz w:val="20"/>
          <w:szCs w:val="24"/>
          <w:lang w:eastAsia="fr-FR"/>
        </w:rPr>
        <w:t xml:space="preserve"> au point des marchés </w:t>
      </w:r>
      <w:r w:rsidR="009F5E6B" w:rsidRPr="00BC7EDC">
        <w:rPr>
          <w:rFonts w:eastAsia="Times New Roman" w:cstheme="minorHAnsi"/>
          <w:b/>
          <w:sz w:val="20"/>
          <w:szCs w:val="24"/>
          <w:lang w:eastAsia="fr-FR"/>
        </w:rPr>
        <w:t>(</w:t>
      </w:r>
      <w:r w:rsidR="008A7DC2" w:rsidRPr="00BC7EDC">
        <w:rPr>
          <w:rFonts w:eastAsia="Times New Roman" w:cstheme="minorHAnsi"/>
          <w:b/>
          <w:sz w:val="20"/>
          <w:szCs w:val="24"/>
          <w:lang w:eastAsia="fr-FR"/>
        </w:rPr>
        <w:t xml:space="preserve">AMT </w:t>
      </w:r>
      <w:r w:rsidR="00E02647" w:rsidRPr="00BC7EDC">
        <w:rPr>
          <w:rFonts w:eastAsia="Times New Roman" w:cstheme="minorHAnsi"/>
          <w:b/>
          <w:sz w:val="20"/>
          <w:szCs w:val="24"/>
          <w:lang w:eastAsia="fr-FR"/>
        </w:rPr>
        <w:t>2</w:t>
      </w:r>
      <w:r w:rsidR="008A7DC2" w:rsidRPr="00BC7EDC">
        <w:rPr>
          <w:rFonts w:eastAsia="Times New Roman" w:cstheme="minorHAnsi"/>
          <w:b/>
          <w:sz w:val="20"/>
          <w:szCs w:val="24"/>
          <w:lang w:eastAsia="fr-FR"/>
        </w:rPr>
        <w:t>)</w:t>
      </w:r>
    </w:p>
    <w:p w14:paraId="0AC0CACD" w14:textId="526B8C31" w:rsidR="008A7DC2" w:rsidRPr="00BC7EDC" w:rsidRDefault="0049515C" w:rsidP="0049515C">
      <w:pPr>
        <w:pStyle w:val="Paragraphedeliste"/>
        <w:widowControl w:val="0"/>
        <w:numPr>
          <w:ilvl w:val="0"/>
          <w:numId w:val="15"/>
        </w:numPr>
        <w:tabs>
          <w:tab w:val="left" w:pos="284"/>
        </w:tabs>
        <w:spacing w:after="0" w:line="240" w:lineRule="auto"/>
        <w:ind w:left="0" w:firstLine="0"/>
        <w:jc w:val="both"/>
        <w:rPr>
          <w:rFonts w:eastAsia="Times New Roman" w:cstheme="minorHAnsi"/>
          <w:sz w:val="20"/>
          <w:szCs w:val="24"/>
          <w:lang w:eastAsia="fr-FR"/>
        </w:rPr>
      </w:pPr>
      <w:r w:rsidRPr="00BC7EDC">
        <w:rPr>
          <w:rFonts w:eastAsia="Times New Roman" w:cstheme="minorHAnsi"/>
          <w:sz w:val="20"/>
          <w:szCs w:val="24"/>
          <w:lang w:eastAsia="fr-FR"/>
        </w:rPr>
        <w:t>S</w:t>
      </w:r>
      <w:r w:rsidR="00E02647" w:rsidRPr="00BC7EDC">
        <w:rPr>
          <w:rFonts w:eastAsia="Times New Roman" w:cstheme="minorHAnsi"/>
          <w:sz w:val="20"/>
          <w:szCs w:val="24"/>
          <w:lang w:eastAsia="fr-FR"/>
        </w:rPr>
        <w:t xml:space="preserve">uivi </w:t>
      </w:r>
      <w:r w:rsidR="00C53F97" w:rsidRPr="00BC7EDC">
        <w:rPr>
          <w:rFonts w:eastAsia="Times New Roman" w:cstheme="minorHAnsi"/>
          <w:sz w:val="20"/>
          <w:szCs w:val="24"/>
          <w:lang w:eastAsia="fr-FR"/>
        </w:rPr>
        <w:t xml:space="preserve">d’exécution </w:t>
      </w:r>
      <w:r w:rsidR="00E02647" w:rsidRPr="00BC7EDC">
        <w:rPr>
          <w:rFonts w:eastAsia="Times New Roman" w:cstheme="minorHAnsi"/>
          <w:sz w:val="20"/>
          <w:szCs w:val="24"/>
          <w:lang w:eastAsia="fr-FR"/>
        </w:rPr>
        <w:t xml:space="preserve">des travaux : </w:t>
      </w:r>
    </w:p>
    <w:p w14:paraId="0F3B762F" w14:textId="0BA70FE8" w:rsidR="00C53F97" w:rsidRPr="00BC7EDC" w:rsidRDefault="00C53F97" w:rsidP="00FE0245">
      <w:pPr>
        <w:pStyle w:val="Paragraphedeliste"/>
        <w:widowControl w:val="0"/>
        <w:numPr>
          <w:ilvl w:val="0"/>
          <w:numId w:val="21"/>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Examen de la conformité des études d’exécution</w:t>
      </w:r>
      <w:r w:rsidR="007F1212" w:rsidRPr="00BC7EDC">
        <w:rPr>
          <w:rFonts w:eastAsia="Times New Roman" w:cstheme="minorHAnsi"/>
          <w:b/>
          <w:sz w:val="20"/>
          <w:szCs w:val="24"/>
          <w:lang w:eastAsia="fr-FR"/>
        </w:rPr>
        <w:t xml:space="preserve"> et de synthèse</w:t>
      </w:r>
      <w:r w:rsidR="00F628F7" w:rsidRPr="00BC7EDC">
        <w:rPr>
          <w:rFonts w:eastAsia="Times New Roman" w:cstheme="minorHAnsi"/>
          <w:b/>
          <w:sz w:val="20"/>
          <w:szCs w:val="24"/>
          <w:lang w:eastAsia="fr-FR"/>
        </w:rPr>
        <w:t xml:space="preserve"> (</w:t>
      </w:r>
      <w:r w:rsidR="009931B9" w:rsidRPr="00BC7EDC">
        <w:rPr>
          <w:rFonts w:eastAsia="Times New Roman" w:cstheme="minorHAnsi"/>
          <w:b/>
          <w:sz w:val="20"/>
          <w:szCs w:val="24"/>
          <w:lang w:eastAsia="fr-FR"/>
        </w:rPr>
        <w:t xml:space="preserve">VISA ou </w:t>
      </w:r>
      <w:r w:rsidR="00F628F7" w:rsidRPr="00BC7EDC">
        <w:rPr>
          <w:rFonts w:eastAsia="Times New Roman" w:cstheme="minorHAnsi"/>
          <w:b/>
          <w:sz w:val="20"/>
          <w:szCs w:val="24"/>
          <w:lang w:eastAsia="fr-FR"/>
        </w:rPr>
        <w:t>VISA partiel)</w:t>
      </w:r>
    </w:p>
    <w:p w14:paraId="46964F39" w14:textId="007087B6" w:rsidR="008A7DC2" w:rsidRPr="00BC7EDC" w:rsidRDefault="000C4907" w:rsidP="00FE0245">
      <w:pPr>
        <w:pStyle w:val="Paragraphedeliste"/>
        <w:widowControl w:val="0"/>
        <w:numPr>
          <w:ilvl w:val="0"/>
          <w:numId w:val="21"/>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Direction de l’Exécution des marchés</w:t>
      </w:r>
      <w:r w:rsidR="004A27C4" w:rsidRPr="00BC7EDC">
        <w:rPr>
          <w:rFonts w:eastAsia="Times New Roman" w:cstheme="minorHAnsi"/>
          <w:b/>
          <w:sz w:val="20"/>
          <w:szCs w:val="24"/>
          <w:lang w:eastAsia="fr-FR"/>
        </w:rPr>
        <w:t xml:space="preserve"> d</w:t>
      </w:r>
      <w:r w:rsidRPr="00BC7EDC">
        <w:rPr>
          <w:rFonts w:eastAsia="Times New Roman" w:cstheme="minorHAnsi"/>
          <w:b/>
          <w:sz w:val="20"/>
          <w:szCs w:val="24"/>
          <w:lang w:eastAsia="fr-FR"/>
        </w:rPr>
        <w:t>e</w:t>
      </w:r>
      <w:r w:rsidR="008A7DC2" w:rsidRPr="00BC7EDC">
        <w:rPr>
          <w:rFonts w:eastAsia="Times New Roman" w:cstheme="minorHAnsi"/>
          <w:b/>
          <w:sz w:val="20"/>
          <w:szCs w:val="24"/>
          <w:lang w:eastAsia="fr-FR"/>
        </w:rPr>
        <w:t xml:space="preserve"> Travaux (</w:t>
      </w:r>
      <w:r w:rsidRPr="00BC7EDC">
        <w:rPr>
          <w:rFonts w:eastAsia="Times New Roman" w:cstheme="minorHAnsi"/>
          <w:b/>
          <w:sz w:val="20"/>
          <w:szCs w:val="24"/>
          <w:lang w:eastAsia="fr-FR"/>
        </w:rPr>
        <w:t>DE</w:t>
      </w:r>
      <w:r w:rsidR="008A7DC2" w:rsidRPr="00BC7EDC">
        <w:rPr>
          <w:rFonts w:eastAsia="Times New Roman" w:cstheme="minorHAnsi"/>
          <w:b/>
          <w:sz w:val="20"/>
          <w:szCs w:val="24"/>
          <w:lang w:eastAsia="fr-FR"/>
        </w:rPr>
        <w:t>T)</w:t>
      </w:r>
      <w:r w:rsidR="00E02647" w:rsidRPr="00BC7EDC">
        <w:rPr>
          <w:rFonts w:eastAsia="Times New Roman" w:cstheme="minorHAnsi"/>
          <w:b/>
          <w:sz w:val="20"/>
          <w:szCs w:val="24"/>
          <w:lang w:eastAsia="fr-FR"/>
        </w:rPr>
        <w:t xml:space="preserve"> </w:t>
      </w:r>
    </w:p>
    <w:p w14:paraId="5C2C882F" w14:textId="7B7A1C0C" w:rsidR="004E4EDB" w:rsidRPr="00BC7EDC" w:rsidRDefault="004E4EDB" w:rsidP="00FE0245">
      <w:pPr>
        <w:pStyle w:val="Paragraphedeliste"/>
        <w:widowControl w:val="0"/>
        <w:numPr>
          <w:ilvl w:val="0"/>
          <w:numId w:val="21"/>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Assistance aux Opérations de Réception (AOR) :</w:t>
      </w:r>
    </w:p>
    <w:p w14:paraId="26E26515" w14:textId="6970F295" w:rsidR="00E02647" w:rsidRPr="00BC7EDC" w:rsidRDefault="007F1212" w:rsidP="004E4EDB">
      <w:pPr>
        <w:pStyle w:val="Paragraphedeliste"/>
        <w:widowControl w:val="0"/>
        <w:numPr>
          <w:ilvl w:val="1"/>
          <w:numId w:val="21"/>
        </w:numPr>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 xml:space="preserve">Assistance aux opérations de réception et de </w:t>
      </w:r>
      <w:r w:rsidR="00E02647" w:rsidRPr="00BC7EDC">
        <w:rPr>
          <w:rFonts w:eastAsia="Times New Roman" w:cstheme="minorHAnsi"/>
          <w:b/>
          <w:sz w:val="20"/>
          <w:szCs w:val="24"/>
          <w:lang w:eastAsia="fr-FR"/>
        </w:rPr>
        <w:t>conformités</w:t>
      </w:r>
      <w:r w:rsidR="008A7DC2" w:rsidRPr="00BC7EDC">
        <w:rPr>
          <w:rFonts w:eastAsia="Times New Roman" w:cstheme="minorHAnsi"/>
          <w:b/>
          <w:sz w:val="20"/>
          <w:szCs w:val="24"/>
          <w:lang w:eastAsia="fr-FR"/>
        </w:rPr>
        <w:t xml:space="preserve"> administratives</w:t>
      </w:r>
      <w:r w:rsidR="001349C2" w:rsidRPr="00BC7EDC">
        <w:rPr>
          <w:rFonts w:eastAsia="Times New Roman" w:cstheme="minorHAnsi"/>
          <w:b/>
          <w:sz w:val="20"/>
          <w:szCs w:val="24"/>
          <w:lang w:eastAsia="fr-FR"/>
        </w:rPr>
        <w:t xml:space="preserve">, </w:t>
      </w:r>
      <w:r w:rsidRPr="00BC7EDC">
        <w:rPr>
          <w:rFonts w:eastAsia="Times New Roman" w:cstheme="minorHAnsi"/>
          <w:b/>
          <w:sz w:val="20"/>
          <w:szCs w:val="24"/>
          <w:lang w:eastAsia="fr-FR"/>
        </w:rPr>
        <w:t>y compris concessionnaires</w:t>
      </w:r>
      <w:r w:rsidR="001349C2" w:rsidRPr="00BC7EDC">
        <w:rPr>
          <w:rFonts w:eastAsia="Times New Roman" w:cstheme="minorHAnsi"/>
          <w:b/>
          <w:sz w:val="20"/>
          <w:szCs w:val="24"/>
          <w:lang w:eastAsia="fr-FR"/>
        </w:rPr>
        <w:t xml:space="preserve"> (CONF)</w:t>
      </w:r>
    </w:p>
    <w:p w14:paraId="6C74BF7C" w14:textId="40F66E2C" w:rsidR="007F1212" w:rsidRPr="00BC7EDC" w:rsidRDefault="007F1212" w:rsidP="007F1212">
      <w:pPr>
        <w:pStyle w:val="Paragraphedeliste"/>
        <w:widowControl w:val="0"/>
        <w:numPr>
          <w:ilvl w:val="1"/>
          <w:numId w:val="21"/>
        </w:numPr>
        <w:spacing w:after="0" w:line="240" w:lineRule="auto"/>
        <w:jc w:val="both"/>
        <w:rPr>
          <w:rFonts w:eastAsia="Times New Roman"/>
          <w:b/>
          <w:sz w:val="20"/>
          <w:szCs w:val="20"/>
          <w:lang w:eastAsia="fr-FR"/>
        </w:rPr>
      </w:pPr>
      <w:r w:rsidRPr="00BC7EDC">
        <w:rPr>
          <w:rFonts w:eastAsia="Times New Roman"/>
          <w:b/>
          <w:sz w:val="20"/>
          <w:szCs w:val="20"/>
          <w:lang w:eastAsia="fr-FR"/>
        </w:rPr>
        <w:t xml:space="preserve">Etablissement du Dossier des Ouvrages Exécutés (DOE) </w:t>
      </w:r>
    </w:p>
    <w:p w14:paraId="564C8E26" w14:textId="124748BC" w:rsidR="00E02647" w:rsidRPr="00BC7EDC" w:rsidRDefault="0049515C" w:rsidP="004E4EDB">
      <w:pPr>
        <w:pStyle w:val="Paragraphedeliste"/>
        <w:widowControl w:val="0"/>
        <w:numPr>
          <w:ilvl w:val="1"/>
          <w:numId w:val="21"/>
        </w:numPr>
        <w:tabs>
          <w:tab w:val="left" w:pos="284"/>
        </w:tabs>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S</w:t>
      </w:r>
      <w:r w:rsidR="007F1212" w:rsidRPr="00BC7EDC">
        <w:rPr>
          <w:rFonts w:eastAsia="Times New Roman" w:cstheme="minorHAnsi"/>
          <w:b/>
          <w:sz w:val="20"/>
          <w:szCs w:val="24"/>
          <w:lang w:eastAsia="fr-FR"/>
        </w:rPr>
        <w:t>uivi du</w:t>
      </w:r>
      <w:r w:rsidR="00E02647" w:rsidRPr="00BC7EDC">
        <w:rPr>
          <w:rFonts w:eastAsia="Times New Roman" w:cstheme="minorHAnsi"/>
          <w:b/>
          <w:sz w:val="20"/>
          <w:szCs w:val="24"/>
          <w:lang w:eastAsia="fr-FR"/>
        </w:rPr>
        <w:t xml:space="preserve"> Parfait Achèvement (PA)</w:t>
      </w:r>
    </w:p>
    <w:p w14:paraId="51F6387F"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5D3A8429" w14:textId="77777777" w:rsidR="00F628F7" w:rsidRDefault="00E02647" w:rsidP="40F04417">
      <w:pPr>
        <w:widowControl w:val="0"/>
        <w:spacing w:after="0" w:line="240" w:lineRule="auto"/>
        <w:jc w:val="both"/>
        <w:rPr>
          <w:rFonts w:eastAsia="Times New Roman"/>
          <w:sz w:val="20"/>
          <w:szCs w:val="20"/>
          <w:lang w:eastAsia="fr-FR"/>
        </w:rPr>
      </w:pPr>
      <w:r w:rsidRPr="40F04417">
        <w:rPr>
          <w:rFonts w:eastAsia="Times New Roman"/>
          <w:sz w:val="20"/>
          <w:szCs w:val="20"/>
          <w:lang w:eastAsia="fr-FR"/>
        </w:rPr>
        <w:t xml:space="preserve">La mission de maîtrise d’œuvre correspond à une mission </w:t>
      </w:r>
      <w:r w:rsidRPr="004A4FDC">
        <w:rPr>
          <w:rFonts w:eastAsia="Times New Roman"/>
          <w:sz w:val="20"/>
          <w:szCs w:val="20"/>
          <w:lang w:eastAsia="fr-FR"/>
        </w:rPr>
        <w:t>normalisée de type M2</w:t>
      </w:r>
      <w:r w:rsidRPr="40F04417">
        <w:rPr>
          <w:rFonts w:eastAsia="Times New Roman"/>
          <w:sz w:val="20"/>
          <w:szCs w:val="20"/>
          <w:lang w:eastAsia="fr-FR"/>
        </w:rPr>
        <w:t xml:space="preserve"> + STD/PEO partiels pour les bâ</w:t>
      </w:r>
      <w:r w:rsidR="004A4FDC">
        <w:rPr>
          <w:rFonts w:eastAsia="Times New Roman"/>
          <w:sz w:val="20"/>
          <w:szCs w:val="20"/>
          <w:lang w:eastAsia="fr-FR"/>
        </w:rPr>
        <w:t>timents, telle que définie</w:t>
      </w:r>
      <w:r w:rsidR="00533205" w:rsidRPr="40F04417">
        <w:rPr>
          <w:rFonts w:eastAsia="Times New Roman"/>
          <w:sz w:val="20"/>
          <w:szCs w:val="20"/>
          <w:lang w:eastAsia="fr-FR"/>
        </w:rPr>
        <w:t xml:space="preserve"> au CC</w:t>
      </w:r>
      <w:r w:rsidRPr="40F04417">
        <w:rPr>
          <w:rFonts w:eastAsia="Times New Roman"/>
          <w:sz w:val="20"/>
          <w:szCs w:val="20"/>
          <w:lang w:eastAsia="fr-FR"/>
        </w:rPr>
        <w:t xml:space="preserve">P. </w:t>
      </w:r>
    </w:p>
    <w:p w14:paraId="6DE2412B" w14:textId="2919DA94" w:rsidR="00E02647" w:rsidRPr="00E02647" w:rsidRDefault="00E02647" w:rsidP="40F04417">
      <w:pPr>
        <w:widowControl w:val="0"/>
        <w:spacing w:after="0" w:line="240" w:lineRule="auto"/>
        <w:jc w:val="both"/>
        <w:rPr>
          <w:rFonts w:eastAsia="Times New Roman"/>
          <w:sz w:val="20"/>
          <w:szCs w:val="20"/>
          <w:lang w:eastAsia="fr-FR"/>
        </w:rPr>
      </w:pPr>
      <w:r w:rsidRPr="40F04417">
        <w:rPr>
          <w:rFonts w:eastAsia="Times New Roman"/>
          <w:sz w:val="20"/>
          <w:szCs w:val="20"/>
          <w:lang w:eastAsia="fr-FR"/>
        </w:rPr>
        <w:t>Les PEO de béton armé, de charpente/couverture, des réseaux de plomberie (compris production d’eau chaude solaire) et d’électricité seront laissés à la charge des entrepreneurs, bien que le pré-dimensionnement des ouvrages fasse partie de la mission des concepteurs.</w:t>
      </w:r>
    </w:p>
    <w:p w14:paraId="1F2F59D2" w14:textId="2706D072" w:rsidR="00E02647" w:rsidRDefault="00F628F7"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P</w:t>
      </w:r>
      <w:r w:rsidR="00E02647" w:rsidRPr="00E02647">
        <w:rPr>
          <w:rFonts w:eastAsia="Times New Roman" w:cstheme="minorHAnsi"/>
          <w:sz w:val="20"/>
          <w:szCs w:val="24"/>
          <w:lang w:eastAsia="fr-FR"/>
        </w:rPr>
        <w:t>our les terrassements &amp; VRD, les plans d’exécution sont à la charge de la maîtrise d’œuvre (mission de type M1 avec plans d’exécution).</w:t>
      </w:r>
    </w:p>
    <w:p w14:paraId="58185412" w14:textId="77777777" w:rsidR="0049515C" w:rsidRDefault="0049515C" w:rsidP="00FE0245">
      <w:pPr>
        <w:widowControl w:val="0"/>
        <w:spacing w:after="0" w:line="240" w:lineRule="auto"/>
        <w:jc w:val="both"/>
        <w:rPr>
          <w:rFonts w:eastAsia="Times New Roman" w:cstheme="minorHAnsi"/>
          <w:sz w:val="20"/>
          <w:szCs w:val="24"/>
          <w:lang w:eastAsia="fr-FR"/>
        </w:rPr>
      </w:pPr>
    </w:p>
    <w:p w14:paraId="4A6F4E95" w14:textId="77777777" w:rsidR="00B65C08" w:rsidRDefault="00B65C08" w:rsidP="00B65C08">
      <w:pPr>
        <w:tabs>
          <w:tab w:val="left" w:pos="284"/>
        </w:tabs>
        <w:spacing w:after="0" w:line="240" w:lineRule="auto"/>
        <w:rPr>
          <w:rFonts w:cstheme="minorHAnsi"/>
          <w:b/>
          <w:color w:val="5B9BD5" w:themeColor="accent1"/>
          <w:sz w:val="20"/>
          <w:szCs w:val="20"/>
        </w:rPr>
      </w:pPr>
    </w:p>
    <w:p w14:paraId="67C09D0A" w14:textId="002E6C6F" w:rsidR="00B65C08" w:rsidRPr="00B65C08" w:rsidRDefault="00B65C08" w:rsidP="00B65C08">
      <w:pPr>
        <w:tabs>
          <w:tab w:val="left" w:pos="284"/>
        </w:tabs>
        <w:spacing w:after="0" w:line="240" w:lineRule="auto"/>
        <w:rPr>
          <w:rFonts w:cstheme="minorHAnsi"/>
          <w:b/>
          <w:color w:val="5B9BD5" w:themeColor="accent1"/>
          <w:sz w:val="20"/>
          <w:szCs w:val="20"/>
        </w:rPr>
      </w:pPr>
      <w:r w:rsidRPr="00B65C08">
        <w:rPr>
          <w:rFonts w:eastAsia="Times New Roman" w:cstheme="minorHAnsi"/>
          <w:b/>
          <w:sz w:val="20"/>
          <w:szCs w:val="24"/>
          <w:lang w:eastAsia="fr-FR"/>
        </w:rPr>
        <w:t>2</w:t>
      </w:r>
      <w:r>
        <w:rPr>
          <w:rFonts w:eastAsia="Times New Roman" w:cstheme="minorHAnsi"/>
          <w:b/>
          <w:sz w:val="20"/>
          <w:szCs w:val="24"/>
          <w:lang w:eastAsia="fr-FR"/>
        </w:rPr>
        <w:t>.2</w:t>
      </w:r>
      <w:r w:rsidRPr="00B65C08">
        <w:rPr>
          <w:rFonts w:eastAsia="Times New Roman" w:cstheme="minorHAnsi"/>
          <w:b/>
          <w:sz w:val="20"/>
          <w:szCs w:val="24"/>
          <w:lang w:eastAsia="fr-FR"/>
        </w:rPr>
        <w:t xml:space="preserve"> Mode de passation du marché </w:t>
      </w:r>
    </w:p>
    <w:p w14:paraId="635576B3" w14:textId="338070A6" w:rsidR="00B65C08" w:rsidRPr="00BC7EDC" w:rsidRDefault="00B65C08" w:rsidP="00B65C08">
      <w:pPr>
        <w:widowControl w:val="0"/>
        <w:spacing w:after="0" w:line="240" w:lineRule="auto"/>
        <w:jc w:val="both"/>
        <w:rPr>
          <w:rFonts w:eastAsia="Times New Roman" w:cstheme="minorHAnsi"/>
          <w:sz w:val="20"/>
          <w:szCs w:val="24"/>
          <w:lang w:eastAsia="fr-FR"/>
        </w:rPr>
      </w:pPr>
      <w:r w:rsidRPr="00B65C08">
        <w:rPr>
          <w:rFonts w:eastAsia="Times New Roman" w:cstheme="minorHAnsi"/>
          <w:sz w:val="20"/>
          <w:szCs w:val="24"/>
          <w:lang w:eastAsia="fr-FR"/>
        </w:rPr>
        <w:t xml:space="preserve">Le marché est passé après </w:t>
      </w:r>
      <w:r w:rsidR="002870C4" w:rsidRPr="00BC7EDC">
        <w:rPr>
          <w:rFonts w:eastAsia="Times New Roman" w:cstheme="minorHAnsi"/>
          <w:b/>
          <w:sz w:val="20"/>
          <w:szCs w:val="24"/>
          <w:lang w:eastAsia="fr-FR"/>
        </w:rPr>
        <w:t>concours</w:t>
      </w:r>
      <w:r w:rsidRPr="00BC7EDC">
        <w:rPr>
          <w:rFonts w:eastAsia="Times New Roman" w:cstheme="minorHAnsi"/>
          <w:sz w:val="20"/>
          <w:szCs w:val="24"/>
          <w:lang w:eastAsia="fr-FR"/>
        </w:rPr>
        <w:t>.</w:t>
      </w:r>
    </w:p>
    <w:p w14:paraId="769580B0" w14:textId="77777777" w:rsidR="00E02647" w:rsidRDefault="00E02647" w:rsidP="00FE0245">
      <w:pPr>
        <w:widowControl w:val="0"/>
        <w:spacing w:after="0" w:line="240" w:lineRule="auto"/>
        <w:jc w:val="both"/>
        <w:rPr>
          <w:rFonts w:eastAsia="Times New Roman" w:cstheme="minorHAnsi"/>
          <w:sz w:val="20"/>
          <w:szCs w:val="24"/>
          <w:lang w:eastAsia="fr-FR"/>
        </w:rPr>
      </w:pPr>
    </w:p>
    <w:p w14:paraId="6C4CDADC" w14:textId="4C0AE961" w:rsidR="00533205" w:rsidRPr="0053320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.3</w:t>
      </w:r>
      <w:r w:rsidR="00533205" w:rsidRPr="00533205">
        <w:rPr>
          <w:rFonts w:eastAsia="Times New Roman" w:cstheme="minorHAnsi"/>
          <w:b/>
          <w:sz w:val="20"/>
          <w:szCs w:val="24"/>
          <w:lang w:eastAsia="fr-FR"/>
        </w:rPr>
        <w:t xml:space="preserve"> </w:t>
      </w:r>
      <w:r w:rsidR="00F628F7">
        <w:rPr>
          <w:rFonts w:eastAsia="Times New Roman" w:cstheme="minorHAnsi"/>
          <w:b/>
          <w:sz w:val="20"/>
          <w:szCs w:val="24"/>
          <w:lang w:eastAsia="fr-FR"/>
        </w:rPr>
        <w:t>Décomposition en t</w:t>
      </w:r>
      <w:r w:rsidR="00533205">
        <w:rPr>
          <w:rFonts w:eastAsia="Times New Roman" w:cstheme="minorHAnsi"/>
          <w:b/>
          <w:sz w:val="20"/>
          <w:szCs w:val="24"/>
          <w:lang w:eastAsia="fr-FR"/>
        </w:rPr>
        <w:t>ranches</w:t>
      </w:r>
    </w:p>
    <w:p w14:paraId="0648CC6F" w14:textId="5FF14CE5" w:rsidR="007F1212" w:rsidRDefault="007F1212" w:rsidP="00FE0245">
      <w:pPr>
        <w:widowControl w:val="0"/>
        <w:spacing w:after="0" w:line="240" w:lineRule="auto"/>
        <w:jc w:val="both"/>
        <w:rPr>
          <w:rFonts w:eastAsia="Times New Roman" w:cstheme="minorHAnsi"/>
          <w:b/>
          <w:color w:val="5B9BD5" w:themeColor="accent1"/>
          <w:sz w:val="20"/>
          <w:szCs w:val="24"/>
          <w:lang w:eastAsia="fr-FR"/>
        </w:rPr>
      </w:pPr>
    </w:p>
    <w:p w14:paraId="6076D101" w14:textId="77E0AEC8" w:rsidR="00E02647" w:rsidRPr="00BC7EDC" w:rsidRDefault="00E02647" w:rsidP="00FE0245">
      <w:pPr>
        <w:widowControl w:val="0"/>
        <w:spacing w:after="0" w:line="240" w:lineRule="auto"/>
        <w:jc w:val="both"/>
        <w:rPr>
          <w:rFonts w:eastAsia="Times New Roman" w:cstheme="minorHAnsi"/>
          <w:b/>
          <w:sz w:val="20"/>
          <w:szCs w:val="24"/>
          <w:lang w:eastAsia="fr-FR"/>
        </w:rPr>
      </w:pPr>
      <w:r w:rsidRPr="00BC7EDC">
        <w:rPr>
          <w:rFonts w:eastAsia="Times New Roman" w:cstheme="minorHAnsi"/>
          <w:b/>
          <w:sz w:val="20"/>
          <w:szCs w:val="24"/>
          <w:lang w:eastAsia="fr-FR"/>
        </w:rPr>
        <w:t>Le marché est décomposé en</w:t>
      </w:r>
      <w:r w:rsidR="00F628F7" w:rsidRPr="00BC7EDC">
        <w:rPr>
          <w:rFonts w:eastAsia="Times New Roman" w:cstheme="minorHAnsi"/>
          <w:b/>
          <w:sz w:val="20"/>
          <w:szCs w:val="24"/>
          <w:lang w:eastAsia="fr-FR"/>
        </w:rPr>
        <w:t xml:space="preserve"> une tranche ferme et </w:t>
      </w:r>
      <w:r w:rsidR="00E31344" w:rsidRPr="00BC7EDC">
        <w:rPr>
          <w:rFonts w:eastAsia="Times New Roman" w:cstheme="minorHAnsi"/>
          <w:b/>
          <w:sz w:val="20"/>
          <w:szCs w:val="24"/>
          <w:lang w:eastAsia="fr-FR"/>
        </w:rPr>
        <w:t>une</w:t>
      </w:r>
      <w:r w:rsidR="00F628F7" w:rsidRPr="00BC7EDC">
        <w:rPr>
          <w:rFonts w:eastAsia="Times New Roman" w:cstheme="minorHAnsi"/>
          <w:b/>
          <w:sz w:val="20"/>
          <w:szCs w:val="24"/>
          <w:lang w:eastAsia="fr-FR"/>
        </w:rPr>
        <w:t xml:space="preserve"> tranche conditionnelle</w:t>
      </w:r>
      <w:r w:rsidRPr="00BC7EDC">
        <w:rPr>
          <w:rFonts w:eastAsia="Times New Roman" w:cstheme="minorHAnsi"/>
          <w:b/>
          <w:sz w:val="20"/>
          <w:szCs w:val="24"/>
          <w:lang w:eastAsia="fr-FR"/>
        </w:rPr>
        <w:t xml:space="preserve"> :</w:t>
      </w:r>
    </w:p>
    <w:p w14:paraId="62C3450A" w14:textId="77777777" w:rsidR="006D5323" w:rsidRPr="00BC7EDC" w:rsidRDefault="006D5323" w:rsidP="00FE0245">
      <w:pPr>
        <w:widowControl w:val="0"/>
        <w:spacing w:after="0" w:line="240" w:lineRule="auto"/>
        <w:jc w:val="both"/>
        <w:rPr>
          <w:rFonts w:eastAsia="Times New Roman" w:cstheme="minorHAnsi"/>
          <w:b/>
          <w:sz w:val="20"/>
          <w:szCs w:val="24"/>
          <w:lang w:eastAsia="fr-FR"/>
        </w:rPr>
      </w:pPr>
    </w:p>
    <w:p w14:paraId="41F46F19" w14:textId="383E4FC9" w:rsidR="00E02647" w:rsidRPr="00BC7EDC" w:rsidRDefault="00F628F7" w:rsidP="00FE0245">
      <w:pPr>
        <w:pStyle w:val="Paragraphedeliste"/>
        <w:widowControl w:val="0"/>
        <w:numPr>
          <w:ilvl w:val="0"/>
          <w:numId w:val="16"/>
        </w:numPr>
        <w:spacing w:after="0" w:line="240" w:lineRule="auto"/>
        <w:ind w:left="0" w:firstLine="0"/>
        <w:jc w:val="both"/>
        <w:rPr>
          <w:rFonts w:eastAsia="Times New Roman" w:cstheme="minorHAnsi"/>
          <w:b/>
          <w:sz w:val="20"/>
          <w:szCs w:val="24"/>
          <w:lang w:eastAsia="fr-FR"/>
        </w:rPr>
      </w:pPr>
      <w:r w:rsidRPr="00BC7EDC">
        <w:rPr>
          <w:rFonts w:eastAsia="Times New Roman" w:cstheme="minorHAnsi"/>
          <w:b/>
          <w:sz w:val="20"/>
          <w:szCs w:val="24"/>
          <w:lang w:eastAsia="fr-FR"/>
        </w:rPr>
        <w:t xml:space="preserve">La </w:t>
      </w:r>
      <w:r w:rsidR="00E02647" w:rsidRPr="00BC7EDC">
        <w:rPr>
          <w:rFonts w:eastAsia="Times New Roman" w:cstheme="minorHAnsi"/>
          <w:b/>
          <w:sz w:val="20"/>
          <w:szCs w:val="24"/>
          <w:lang w:eastAsia="fr-FR"/>
        </w:rPr>
        <w:t>tranche ferme</w:t>
      </w:r>
      <w:r w:rsidRPr="00BC7EDC">
        <w:rPr>
          <w:rFonts w:eastAsia="Times New Roman" w:cstheme="minorHAnsi"/>
          <w:b/>
          <w:sz w:val="20"/>
          <w:szCs w:val="24"/>
          <w:lang w:eastAsia="fr-FR"/>
        </w:rPr>
        <w:t xml:space="preserve"> porte sur</w:t>
      </w:r>
      <w:r w:rsidR="00DA58DC" w:rsidRPr="00BC7EDC">
        <w:rPr>
          <w:rFonts w:eastAsia="Times New Roman" w:cstheme="minorHAnsi"/>
          <w:b/>
          <w:sz w:val="20"/>
          <w:szCs w:val="24"/>
          <w:lang w:eastAsia="fr-FR"/>
        </w:rPr>
        <w:t xml:space="preserve"> : </w:t>
      </w:r>
      <w:r w:rsidR="00E02647" w:rsidRPr="00BC7EDC">
        <w:rPr>
          <w:rFonts w:eastAsia="Times New Roman" w:cstheme="minorHAnsi"/>
          <w:b/>
          <w:sz w:val="20"/>
          <w:szCs w:val="24"/>
          <w:lang w:eastAsia="fr-FR"/>
        </w:rPr>
        <w:t>la phase Esquisse jusqu’à la phase APD/PC</w:t>
      </w:r>
    </w:p>
    <w:p w14:paraId="5956DD3C" w14:textId="6092C0C0" w:rsidR="00E02647" w:rsidRPr="00BC7EDC" w:rsidRDefault="00F628F7" w:rsidP="00FE0245">
      <w:pPr>
        <w:pStyle w:val="Paragraphedeliste"/>
        <w:widowControl w:val="0"/>
        <w:numPr>
          <w:ilvl w:val="0"/>
          <w:numId w:val="16"/>
        </w:numPr>
        <w:spacing w:after="0" w:line="240" w:lineRule="auto"/>
        <w:ind w:left="0" w:firstLine="0"/>
        <w:jc w:val="both"/>
        <w:rPr>
          <w:rFonts w:eastAsia="Times New Roman" w:cstheme="minorHAnsi"/>
          <w:b/>
          <w:sz w:val="20"/>
          <w:szCs w:val="24"/>
          <w:lang w:eastAsia="fr-FR"/>
        </w:rPr>
      </w:pPr>
      <w:r w:rsidRPr="00BC7EDC">
        <w:rPr>
          <w:rFonts w:eastAsia="Times New Roman" w:cstheme="minorHAnsi"/>
          <w:b/>
          <w:sz w:val="20"/>
          <w:szCs w:val="24"/>
          <w:lang w:eastAsia="fr-FR"/>
        </w:rPr>
        <w:t xml:space="preserve">La </w:t>
      </w:r>
      <w:r w:rsidR="00E02647" w:rsidRPr="00BC7EDC">
        <w:rPr>
          <w:rFonts w:eastAsia="Times New Roman" w:cstheme="minorHAnsi"/>
          <w:b/>
          <w:sz w:val="20"/>
          <w:szCs w:val="24"/>
          <w:lang w:eastAsia="fr-FR"/>
        </w:rPr>
        <w:t>tranche conditionnelle</w:t>
      </w:r>
      <w:r w:rsidR="00191E97" w:rsidRPr="00BC7EDC">
        <w:rPr>
          <w:rFonts w:eastAsia="Times New Roman" w:cstheme="minorHAnsi"/>
          <w:b/>
          <w:sz w:val="20"/>
          <w:szCs w:val="24"/>
          <w:lang w:eastAsia="fr-FR"/>
        </w:rPr>
        <w:t xml:space="preserve"> </w:t>
      </w:r>
      <w:r w:rsidRPr="00BC7EDC">
        <w:rPr>
          <w:rFonts w:eastAsia="Times New Roman" w:cstheme="minorHAnsi"/>
          <w:b/>
          <w:sz w:val="20"/>
          <w:szCs w:val="24"/>
          <w:lang w:eastAsia="fr-FR"/>
        </w:rPr>
        <w:t>porte sur</w:t>
      </w:r>
      <w:r w:rsidR="00DA58DC" w:rsidRPr="00BC7EDC">
        <w:rPr>
          <w:rFonts w:eastAsia="Times New Roman" w:cstheme="minorHAnsi"/>
          <w:b/>
          <w:sz w:val="20"/>
          <w:szCs w:val="24"/>
          <w:lang w:eastAsia="fr-FR"/>
        </w:rPr>
        <w:t xml:space="preserve"> : </w:t>
      </w:r>
      <w:r w:rsidR="00E02647" w:rsidRPr="00BC7EDC">
        <w:rPr>
          <w:rFonts w:eastAsia="Times New Roman" w:cstheme="minorHAnsi"/>
          <w:b/>
          <w:sz w:val="20"/>
          <w:szCs w:val="24"/>
          <w:lang w:eastAsia="fr-FR"/>
        </w:rPr>
        <w:t>la phase PRO jusqu’à la phase parfait achèvement</w:t>
      </w:r>
    </w:p>
    <w:p w14:paraId="6E6B6771" w14:textId="78F97863" w:rsidR="00533205" w:rsidRDefault="00533205" w:rsidP="00FE0245">
      <w:pPr>
        <w:widowControl w:val="0"/>
        <w:spacing w:after="0" w:line="240" w:lineRule="auto"/>
        <w:jc w:val="both"/>
        <w:rPr>
          <w:rFonts w:eastAsia="Times New Roman" w:cstheme="minorHAnsi"/>
          <w:sz w:val="20"/>
          <w:szCs w:val="24"/>
          <w:lang w:eastAsia="fr-FR"/>
        </w:rPr>
      </w:pPr>
    </w:p>
    <w:p w14:paraId="158C6AB9" w14:textId="77777777" w:rsidR="00E90EAF" w:rsidRDefault="00E90EAF" w:rsidP="00FE0245">
      <w:pPr>
        <w:widowControl w:val="0"/>
        <w:spacing w:after="0" w:line="240" w:lineRule="auto"/>
        <w:jc w:val="both"/>
        <w:rPr>
          <w:rFonts w:eastAsia="Times New Roman" w:cstheme="minorHAnsi"/>
          <w:sz w:val="20"/>
          <w:szCs w:val="24"/>
          <w:lang w:eastAsia="fr-FR"/>
        </w:rPr>
      </w:pPr>
    </w:p>
    <w:p w14:paraId="747227C0" w14:textId="21383F3D" w:rsidR="00E02647" w:rsidRPr="0053320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.4</w:t>
      </w:r>
      <w:r w:rsidR="00533205">
        <w:rPr>
          <w:rFonts w:eastAsia="Times New Roman" w:cstheme="minorHAnsi"/>
          <w:b/>
          <w:sz w:val="20"/>
          <w:szCs w:val="24"/>
          <w:lang w:eastAsia="fr-FR"/>
        </w:rPr>
        <w:t xml:space="preserve"> </w:t>
      </w:r>
      <w:r w:rsidR="00E02647" w:rsidRPr="00533205">
        <w:rPr>
          <w:rFonts w:eastAsia="Times New Roman" w:cstheme="minorHAnsi"/>
          <w:b/>
          <w:sz w:val="20"/>
          <w:szCs w:val="24"/>
          <w:lang w:eastAsia="fr-FR"/>
        </w:rPr>
        <w:t>Délais</w:t>
      </w:r>
      <w:r w:rsidR="00983DD6">
        <w:rPr>
          <w:rFonts w:eastAsia="Times New Roman" w:cstheme="minorHAnsi"/>
          <w:b/>
          <w:sz w:val="20"/>
          <w:szCs w:val="24"/>
          <w:lang w:eastAsia="fr-FR"/>
        </w:rPr>
        <w:t xml:space="preserve"> d’exécution</w:t>
      </w:r>
    </w:p>
    <w:p w14:paraId="71B6083F" w14:textId="4BE70167" w:rsidR="006D5323"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Les délais d'exécution de la mission sont fixés comme suit :</w:t>
      </w:r>
    </w:p>
    <w:p w14:paraId="782DAAC0" w14:textId="0AFC7BE4" w:rsidR="0077412E" w:rsidRDefault="0077412E" w:rsidP="00FE0245">
      <w:pPr>
        <w:widowControl w:val="0"/>
        <w:spacing w:after="0" w:line="240" w:lineRule="auto"/>
        <w:jc w:val="both"/>
        <w:rPr>
          <w:rFonts w:eastAsia="Times New Roman" w:cstheme="minorHAnsi"/>
          <w:sz w:val="20"/>
          <w:szCs w:val="24"/>
          <w:lang w:eastAsia="fr-FR"/>
        </w:rPr>
      </w:pPr>
    </w:p>
    <w:p w14:paraId="1329A249" w14:textId="77777777" w:rsidR="0077412E" w:rsidRDefault="0077412E" w:rsidP="00FE0245">
      <w:pPr>
        <w:widowControl w:val="0"/>
        <w:spacing w:after="0" w:line="240" w:lineRule="auto"/>
        <w:jc w:val="both"/>
        <w:rPr>
          <w:rFonts w:eastAsia="Times New Roman" w:cstheme="minorHAnsi"/>
          <w:sz w:val="20"/>
          <w:szCs w:val="24"/>
          <w:lang w:eastAsia="fr-FR"/>
        </w:rPr>
      </w:pPr>
    </w:p>
    <w:p w14:paraId="608108AC" w14:textId="77777777" w:rsidR="00533205" w:rsidRDefault="00533205" w:rsidP="00FE0245">
      <w:pPr>
        <w:widowControl w:val="0"/>
        <w:spacing w:after="0" w:line="240" w:lineRule="auto"/>
        <w:jc w:val="both"/>
        <w:rPr>
          <w:rFonts w:eastAsia="Times New Roman" w:cstheme="minorHAnsi"/>
          <w:sz w:val="20"/>
          <w:szCs w:val="24"/>
          <w:lang w:eastAsia="fr-FR"/>
        </w:rPr>
      </w:pPr>
    </w:p>
    <w:tbl>
      <w:tblPr>
        <w:tblStyle w:val="Grilledutableau"/>
        <w:tblW w:w="0" w:type="auto"/>
        <w:tblLook w:val="04A0" w:firstRow="1" w:lastRow="0" w:firstColumn="1" w:lastColumn="0" w:noHBand="0" w:noVBand="1"/>
      </w:tblPr>
      <w:tblGrid>
        <w:gridCol w:w="2629"/>
        <w:gridCol w:w="3082"/>
        <w:gridCol w:w="4483"/>
      </w:tblGrid>
      <w:tr w:rsidR="00A34EDF" w:rsidRPr="00A34EDF" w14:paraId="73895A95" w14:textId="77777777" w:rsidTr="00E90EAF">
        <w:tc>
          <w:tcPr>
            <w:tcW w:w="2629" w:type="dxa"/>
            <w:vAlign w:val="center"/>
          </w:tcPr>
          <w:p w14:paraId="5BD39558" w14:textId="56CEEB46" w:rsidR="00533205" w:rsidRPr="00A34EDF" w:rsidRDefault="00533205" w:rsidP="00FE0245">
            <w:pPr>
              <w:widowControl w:val="0"/>
              <w:jc w:val="center"/>
              <w:rPr>
                <w:rFonts w:asciiTheme="minorHAnsi" w:hAnsiTheme="minorHAnsi" w:cstheme="minorHAnsi"/>
                <w:b/>
                <w:color w:val="ED7D31" w:themeColor="accent2"/>
                <w:szCs w:val="24"/>
              </w:rPr>
            </w:pPr>
            <w:r w:rsidRPr="00A34EDF">
              <w:rPr>
                <w:rFonts w:asciiTheme="minorHAnsi" w:hAnsiTheme="minorHAnsi" w:cstheme="minorHAnsi"/>
                <w:b/>
                <w:color w:val="ED7D31" w:themeColor="accent2"/>
                <w:szCs w:val="24"/>
              </w:rPr>
              <w:lastRenderedPageBreak/>
              <w:t>Tranches</w:t>
            </w:r>
          </w:p>
        </w:tc>
        <w:tc>
          <w:tcPr>
            <w:tcW w:w="3082" w:type="dxa"/>
            <w:vAlign w:val="center"/>
          </w:tcPr>
          <w:p w14:paraId="5F15409C" w14:textId="00D1D136" w:rsidR="00533205" w:rsidRPr="00A34EDF" w:rsidRDefault="00F21B11" w:rsidP="00F21B11">
            <w:pPr>
              <w:widowControl w:val="0"/>
              <w:jc w:val="center"/>
              <w:rPr>
                <w:rFonts w:asciiTheme="minorHAnsi" w:hAnsiTheme="minorHAnsi" w:cstheme="minorHAnsi"/>
                <w:b/>
                <w:color w:val="ED7D31" w:themeColor="accent2"/>
                <w:szCs w:val="24"/>
              </w:rPr>
            </w:pPr>
            <w:r>
              <w:rPr>
                <w:rFonts w:asciiTheme="minorHAnsi" w:hAnsiTheme="minorHAnsi" w:cstheme="minorHAnsi"/>
                <w:b/>
                <w:color w:val="ED7D31" w:themeColor="accent2"/>
                <w:szCs w:val="24"/>
              </w:rPr>
              <w:t xml:space="preserve">Mission </w:t>
            </w:r>
            <w:r w:rsidR="006D3B2E">
              <w:rPr>
                <w:rFonts w:asciiTheme="minorHAnsi" w:hAnsiTheme="minorHAnsi" w:cstheme="minorHAnsi"/>
                <w:b/>
                <w:color w:val="ED7D31" w:themeColor="accent2"/>
                <w:szCs w:val="24"/>
              </w:rPr>
              <w:t xml:space="preserve">MOE </w:t>
            </w:r>
            <w:r w:rsidR="00471BF9">
              <w:rPr>
                <w:rFonts w:asciiTheme="minorHAnsi" w:hAnsiTheme="minorHAnsi" w:cstheme="minorHAnsi"/>
                <w:b/>
                <w:color w:val="ED7D31" w:themeColor="accent2"/>
                <w:szCs w:val="24"/>
              </w:rPr>
              <w:t>de base</w:t>
            </w:r>
          </w:p>
        </w:tc>
        <w:tc>
          <w:tcPr>
            <w:tcW w:w="4483" w:type="dxa"/>
            <w:vAlign w:val="center"/>
          </w:tcPr>
          <w:p w14:paraId="4D5C933D" w14:textId="6698C19C" w:rsidR="00533205" w:rsidRPr="00A34EDF" w:rsidRDefault="00533205" w:rsidP="00FE0245">
            <w:pPr>
              <w:widowControl w:val="0"/>
              <w:jc w:val="center"/>
              <w:rPr>
                <w:rFonts w:asciiTheme="minorHAnsi" w:hAnsiTheme="minorHAnsi" w:cstheme="minorHAnsi"/>
                <w:b/>
                <w:color w:val="ED7D31" w:themeColor="accent2"/>
                <w:szCs w:val="24"/>
              </w:rPr>
            </w:pPr>
            <w:r w:rsidRPr="00A34EDF">
              <w:rPr>
                <w:rFonts w:asciiTheme="minorHAnsi" w:hAnsiTheme="minorHAnsi" w:cstheme="minorHAnsi"/>
                <w:b/>
                <w:color w:val="ED7D31" w:themeColor="accent2"/>
                <w:szCs w:val="24"/>
              </w:rPr>
              <w:t>Délais</w:t>
            </w:r>
          </w:p>
        </w:tc>
      </w:tr>
      <w:tr w:rsidR="00A34EDF" w:rsidRPr="00533205" w14:paraId="30171D3F" w14:textId="77777777" w:rsidTr="00E90EAF">
        <w:tc>
          <w:tcPr>
            <w:tcW w:w="2629" w:type="dxa"/>
            <w:vMerge w:val="restart"/>
            <w:vAlign w:val="center"/>
          </w:tcPr>
          <w:p w14:paraId="7764F4A5" w14:textId="0AE07036" w:rsidR="00A34EDF" w:rsidRPr="00533205" w:rsidRDefault="00A34EDF" w:rsidP="00FE0245">
            <w:pPr>
              <w:widowControl w:val="0"/>
              <w:jc w:val="center"/>
              <w:rPr>
                <w:rFonts w:asciiTheme="minorHAnsi" w:hAnsiTheme="minorHAnsi" w:cstheme="minorHAnsi"/>
                <w:szCs w:val="24"/>
              </w:rPr>
            </w:pPr>
            <w:r>
              <w:rPr>
                <w:rFonts w:asciiTheme="minorHAnsi" w:hAnsiTheme="minorHAnsi" w:cstheme="minorHAnsi"/>
                <w:szCs w:val="24"/>
              </w:rPr>
              <w:t>Tr. ferme</w:t>
            </w:r>
          </w:p>
        </w:tc>
        <w:tc>
          <w:tcPr>
            <w:tcW w:w="3082" w:type="dxa"/>
            <w:vAlign w:val="center"/>
          </w:tcPr>
          <w:p w14:paraId="770A5B25" w14:textId="105985C3" w:rsidR="00A34EDF" w:rsidRPr="001A1F52" w:rsidRDefault="004B1DC1" w:rsidP="00FE0245">
            <w:pPr>
              <w:widowControl w:val="0"/>
              <w:rPr>
                <w:rFonts w:asciiTheme="minorHAnsi" w:hAnsiTheme="minorHAnsi" w:cstheme="minorHAnsi"/>
                <w:szCs w:val="24"/>
              </w:rPr>
            </w:pPr>
            <w:r w:rsidRPr="001A1F52">
              <w:rPr>
                <w:rFonts w:asciiTheme="minorHAnsi" w:hAnsiTheme="minorHAnsi" w:cstheme="minorHAnsi"/>
                <w:szCs w:val="24"/>
              </w:rPr>
              <w:t>ESQ</w:t>
            </w:r>
          </w:p>
        </w:tc>
        <w:tc>
          <w:tcPr>
            <w:tcW w:w="4483" w:type="dxa"/>
            <w:vAlign w:val="center"/>
          </w:tcPr>
          <w:p w14:paraId="6357885C" w14:textId="14C944F2" w:rsidR="00A34EDF" w:rsidRPr="00533205" w:rsidRDefault="00A34EDF" w:rsidP="00FE0245">
            <w:pPr>
              <w:widowControl w:val="0"/>
              <w:rPr>
                <w:rFonts w:asciiTheme="minorHAnsi" w:hAnsiTheme="minorHAnsi" w:cstheme="minorHAnsi"/>
                <w:szCs w:val="24"/>
              </w:rPr>
            </w:pPr>
            <w:r w:rsidRPr="00A34EDF">
              <w:rPr>
                <w:rFonts w:asciiTheme="minorHAnsi" w:hAnsiTheme="minorHAnsi" w:cstheme="minorHAnsi"/>
                <w:color w:val="5B9BD5" w:themeColor="accent1"/>
                <w:szCs w:val="24"/>
              </w:rPr>
              <w:t>XX semaines</w:t>
            </w:r>
          </w:p>
        </w:tc>
      </w:tr>
      <w:tr w:rsidR="00A34EDF" w:rsidRPr="00533205" w14:paraId="315674F6" w14:textId="77777777" w:rsidTr="00E90EAF">
        <w:tc>
          <w:tcPr>
            <w:tcW w:w="2629" w:type="dxa"/>
            <w:vMerge/>
            <w:vAlign w:val="center"/>
          </w:tcPr>
          <w:p w14:paraId="01C9BBFA" w14:textId="77777777" w:rsidR="00A34EDF" w:rsidRPr="00533205" w:rsidRDefault="00A34EDF" w:rsidP="00FE0245">
            <w:pPr>
              <w:widowControl w:val="0"/>
              <w:jc w:val="center"/>
              <w:rPr>
                <w:rFonts w:asciiTheme="minorHAnsi" w:hAnsiTheme="minorHAnsi" w:cstheme="minorHAnsi"/>
                <w:szCs w:val="24"/>
              </w:rPr>
            </w:pPr>
          </w:p>
        </w:tc>
        <w:tc>
          <w:tcPr>
            <w:tcW w:w="3082" w:type="dxa"/>
            <w:vAlign w:val="center"/>
          </w:tcPr>
          <w:p w14:paraId="333D213D" w14:textId="2C5DD558" w:rsidR="00A34EDF" w:rsidRPr="001A1F52" w:rsidRDefault="00A34EDF" w:rsidP="00FE0245">
            <w:pPr>
              <w:widowControl w:val="0"/>
              <w:rPr>
                <w:rFonts w:asciiTheme="minorHAnsi" w:hAnsiTheme="minorHAnsi" w:cstheme="minorHAnsi"/>
                <w:szCs w:val="24"/>
              </w:rPr>
            </w:pPr>
            <w:r w:rsidRPr="001A1F52">
              <w:rPr>
                <w:rFonts w:asciiTheme="minorHAnsi" w:hAnsiTheme="minorHAnsi" w:cstheme="minorHAnsi"/>
                <w:szCs w:val="24"/>
              </w:rPr>
              <w:t>APS</w:t>
            </w:r>
          </w:p>
        </w:tc>
        <w:tc>
          <w:tcPr>
            <w:tcW w:w="4483" w:type="dxa"/>
            <w:vAlign w:val="center"/>
          </w:tcPr>
          <w:p w14:paraId="4B30FC93" w14:textId="72127BA9" w:rsidR="00A34EDF" w:rsidRPr="00533205" w:rsidRDefault="00A34EDF" w:rsidP="00FE0245">
            <w:pPr>
              <w:widowControl w:val="0"/>
              <w:rPr>
                <w:rFonts w:asciiTheme="minorHAnsi" w:hAnsiTheme="minorHAnsi" w:cstheme="minorHAnsi"/>
                <w:szCs w:val="24"/>
              </w:rPr>
            </w:pPr>
            <w:r w:rsidRPr="000702E7">
              <w:rPr>
                <w:rFonts w:asciiTheme="minorHAnsi" w:hAnsiTheme="minorHAnsi" w:cstheme="minorHAnsi"/>
                <w:color w:val="5B9BD5" w:themeColor="accent1"/>
                <w:szCs w:val="24"/>
              </w:rPr>
              <w:t>XX semaines</w:t>
            </w:r>
          </w:p>
        </w:tc>
      </w:tr>
      <w:tr w:rsidR="00A34EDF" w:rsidRPr="00533205" w14:paraId="6F4E1765" w14:textId="77777777" w:rsidTr="00E90EAF">
        <w:tc>
          <w:tcPr>
            <w:tcW w:w="2629" w:type="dxa"/>
            <w:vMerge/>
            <w:tcBorders>
              <w:bottom w:val="single" w:sz="4" w:space="0" w:color="auto"/>
            </w:tcBorders>
            <w:vAlign w:val="center"/>
          </w:tcPr>
          <w:p w14:paraId="5CD1C7E0" w14:textId="77777777" w:rsidR="00A34EDF" w:rsidRPr="00533205" w:rsidRDefault="00A34EDF" w:rsidP="00FE0245">
            <w:pPr>
              <w:widowControl w:val="0"/>
              <w:jc w:val="center"/>
              <w:rPr>
                <w:rFonts w:asciiTheme="minorHAnsi" w:hAnsiTheme="minorHAnsi" w:cstheme="minorHAnsi"/>
                <w:szCs w:val="24"/>
              </w:rPr>
            </w:pPr>
          </w:p>
        </w:tc>
        <w:tc>
          <w:tcPr>
            <w:tcW w:w="3082" w:type="dxa"/>
            <w:tcBorders>
              <w:bottom w:val="single" w:sz="4" w:space="0" w:color="auto"/>
            </w:tcBorders>
            <w:vAlign w:val="center"/>
          </w:tcPr>
          <w:p w14:paraId="76EDB34A" w14:textId="6E515981" w:rsidR="00A34EDF" w:rsidRPr="001A1F52" w:rsidRDefault="00A34EDF" w:rsidP="00FE0245">
            <w:pPr>
              <w:widowControl w:val="0"/>
              <w:rPr>
                <w:rFonts w:asciiTheme="minorHAnsi" w:hAnsiTheme="minorHAnsi" w:cstheme="minorHAnsi"/>
                <w:szCs w:val="24"/>
              </w:rPr>
            </w:pPr>
            <w:r w:rsidRPr="001A1F52">
              <w:rPr>
                <w:rFonts w:asciiTheme="minorHAnsi" w:hAnsiTheme="minorHAnsi" w:cstheme="minorHAnsi"/>
                <w:szCs w:val="24"/>
              </w:rPr>
              <w:t>APD / PC</w:t>
            </w:r>
          </w:p>
        </w:tc>
        <w:tc>
          <w:tcPr>
            <w:tcW w:w="4483" w:type="dxa"/>
            <w:tcBorders>
              <w:bottom w:val="single" w:sz="4" w:space="0" w:color="auto"/>
            </w:tcBorders>
            <w:vAlign w:val="center"/>
          </w:tcPr>
          <w:p w14:paraId="180412B3" w14:textId="4A1F085E" w:rsidR="00A34EDF" w:rsidRPr="00533205" w:rsidRDefault="00A34EDF" w:rsidP="00FE0245">
            <w:pPr>
              <w:widowControl w:val="0"/>
              <w:rPr>
                <w:rFonts w:asciiTheme="minorHAnsi" w:hAnsiTheme="minorHAnsi" w:cstheme="minorHAnsi"/>
                <w:szCs w:val="24"/>
              </w:rPr>
            </w:pPr>
            <w:r w:rsidRPr="000702E7">
              <w:rPr>
                <w:rFonts w:asciiTheme="minorHAnsi" w:hAnsiTheme="minorHAnsi" w:cstheme="minorHAnsi"/>
                <w:color w:val="5B9BD5" w:themeColor="accent1"/>
                <w:szCs w:val="24"/>
              </w:rPr>
              <w:t>XX semaines</w:t>
            </w:r>
          </w:p>
        </w:tc>
      </w:tr>
      <w:tr w:rsidR="00A34EDF" w:rsidRPr="00533205" w14:paraId="0EADE8BF" w14:textId="77777777" w:rsidTr="00E90EAF">
        <w:tc>
          <w:tcPr>
            <w:tcW w:w="2629" w:type="dxa"/>
            <w:vMerge w:val="restart"/>
            <w:tcBorders>
              <w:top w:val="single" w:sz="4" w:space="0" w:color="auto"/>
              <w:left w:val="single" w:sz="4" w:space="0" w:color="auto"/>
              <w:bottom w:val="single" w:sz="4" w:space="0" w:color="auto"/>
              <w:right w:val="single" w:sz="4" w:space="0" w:color="auto"/>
            </w:tcBorders>
            <w:vAlign w:val="center"/>
          </w:tcPr>
          <w:p w14:paraId="21E46AA4" w14:textId="0C77A932" w:rsidR="00A34EDF" w:rsidRPr="00533205" w:rsidRDefault="00A34EDF" w:rsidP="00FE0245">
            <w:pPr>
              <w:widowControl w:val="0"/>
              <w:jc w:val="center"/>
              <w:rPr>
                <w:rFonts w:asciiTheme="minorHAnsi" w:hAnsiTheme="minorHAnsi" w:cstheme="minorHAnsi"/>
                <w:szCs w:val="24"/>
              </w:rPr>
            </w:pPr>
            <w:r>
              <w:rPr>
                <w:rFonts w:asciiTheme="minorHAnsi" w:hAnsiTheme="minorHAnsi" w:cstheme="minorHAnsi"/>
                <w:szCs w:val="24"/>
              </w:rPr>
              <w:t>Tr. conditionnelle</w:t>
            </w:r>
          </w:p>
        </w:tc>
        <w:tc>
          <w:tcPr>
            <w:tcW w:w="3082" w:type="dxa"/>
            <w:tcBorders>
              <w:top w:val="single" w:sz="4" w:space="0" w:color="auto"/>
              <w:left w:val="single" w:sz="4" w:space="0" w:color="auto"/>
              <w:bottom w:val="single" w:sz="4" w:space="0" w:color="auto"/>
              <w:right w:val="single" w:sz="4" w:space="0" w:color="auto"/>
            </w:tcBorders>
            <w:vAlign w:val="center"/>
          </w:tcPr>
          <w:p w14:paraId="52DBCD40" w14:textId="21A2BD7F" w:rsidR="00A34EDF" w:rsidRPr="001A1F52" w:rsidRDefault="00A34EDF" w:rsidP="00FE0245">
            <w:pPr>
              <w:widowControl w:val="0"/>
              <w:rPr>
                <w:rFonts w:asciiTheme="minorHAnsi" w:hAnsiTheme="minorHAnsi" w:cstheme="minorHAnsi"/>
                <w:szCs w:val="24"/>
              </w:rPr>
            </w:pPr>
            <w:r w:rsidRPr="001A1F52">
              <w:rPr>
                <w:rFonts w:asciiTheme="minorHAnsi" w:hAnsiTheme="minorHAnsi" w:cstheme="minorHAnsi"/>
                <w:szCs w:val="24"/>
              </w:rPr>
              <w:t>PRO (STD/PEO + DCE)</w:t>
            </w:r>
          </w:p>
        </w:tc>
        <w:tc>
          <w:tcPr>
            <w:tcW w:w="4483" w:type="dxa"/>
            <w:tcBorders>
              <w:top w:val="single" w:sz="4" w:space="0" w:color="auto"/>
              <w:left w:val="single" w:sz="4" w:space="0" w:color="auto"/>
              <w:bottom w:val="single" w:sz="4" w:space="0" w:color="auto"/>
              <w:right w:val="single" w:sz="4" w:space="0" w:color="auto"/>
            </w:tcBorders>
            <w:vAlign w:val="center"/>
          </w:tcPr>
          <w:p w14:paraId="555DE884" w14:textId="2390CF4C" w:rsidR="00A34EDF" w:rsidRPr="00533205" w:rsidRDefault="00A34EDF" w:rsidP="00FE0245">
            <w:pPr>
              <w:widowControl w:val="0"/>
              <w:rPr>
                <w:rFonts w:asciiTheme="minorHAnsi" w:hAnsiTheme="minorHAnsi" w:cstheme="minorHAnsi"/>
                <w:szCs w:val="24"/>
              </w:rPr>
            </w:pPr>
            <w:r w:rsidRPr="000702E7">
              <w:rPr>
                <w:rFonts w:asciiTheme="minorHAnsi" w:hAnsiTheme="minorHAnsi" w:cstheme="minorHAnsi"/>
                <w:color w:val="5B9BD5" w:themeColor="accent1"/>
                <w:szCs w:val="24"/>
              </w:rPr>
              <w:t>XX semaines</w:t>
            </w:r>
          </w:p>
        </w:tc>
      </w:tr>
      <w:tr w:rsidR="00A34EDF" w:rsidRPr="00533205" w14:paraId="5F751343" w14:textId="77777777" w:rsidTr="00E90EAF">
        <w:tc>
          <w:tcPr>
            <w:tcW w:w="2629" w:type="dxa"/>
            <w:vMerge/>
            <w:tcBorders>
              <w:top w:val="single" w:sz="4" w:space="0" w:color="auto"/>
              <w:left w:val="single" w:sz="4" w:space="0" w:color="auto"/>
              <w:bottom w:val="single" w:sz="4" w:space="0" w:color="auto"/>
              <w:right w:val="single" w:sz="4" w:space="0" w:color="auto"/>
            </w:tcBorders>
            <w:vAlign w:val="center"/>
          </w:tcPr>
          <w:p w14:paraId="40C6A43B"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1F9731CB" w14:textId="53BF09E5" w:rsidR="00A34EDF" w:rsidRPr="001A1F52" w:rsidRDefault="00A34EDF" w:rsidP="00FE0245">
            <w:pPr>
              <w:widowControl w:val="0"/>
              <w:rPr>
                <w:rFonts w:asciiTheme="minorHAnsi" w:hAnsiTheme="minorHAnsi" w:cstheme="minorHAnsi"/>
                <w:szCs w:val="24"/>
              </w:rPr>
            </w:pPr>
            <w:r w:rsidRPr="001A1F52">
              <w:rPr>
                <w:rFonts w:asciiTheme="minorHAnsi" w:hAnsiTheme="minorHAnsi" w:cstheme="minorHAnsi"/>
                <w:szCs w:val="24"/>
              </w:rPr>
              <w:t>AMT1 / AMT2</w:t>
            </w:r>
          </w:p>
        </w:tc>
        <w:tc>
          <w:tcPr>
            <w:tcW w:w="4483" w:type="dxa"/>
            <w:tcBorders>
              <w:top w:val="single" w:sz="4" w:space="0" w:color="auto"/>
              <w:left w:val="single" w:sz="4" w:space="0" w:color="auto"/>
              <w:bottom w:val="single" w:sz="4" w:space="0" w:color="auto"/>
              <w:right w:val="single" w:sz="4" w:space="0" w:color="auto"/>
            </w:tcBorders>
            <w:vAlign w:val="center"/>
          </w:tcPr>
          <w:p w14:paraId="065E01BB" w14:textId="056D6596" w:rsidR="00A34EDF" w:rsidRPr="00533205" w:rsidRDefault="00A34EDF" w:rsidP="00FE0245">
            <w:pPr>
              <w:widowControl w:val="0"/>
              <w:rPr>
                <w:rFonts w:asciiTheme="minorHAnsi" w:hAnsiTheme="minorHAnsi" w:cstheme="minorHAnsi"/>
                <w:szCs w:val="24"/>
              </w:rPr>
            </w:pPr>
            <w:r w:rsidRPr="000702E7">
              <w:rPr>
                <w:rFonts w:asciiTheme="minorHAnsi" w:hAnsiTheme="minorHAnsi" w:cstheme="minorHAnsi"/>
                <w:color w:val="5B9BD5" w:themeColor="accent1"/>
                <w:szCs w:val="24"/>
              </w:rPr>
              <w:t>XX semaines</w:t>
            </w:r>
          </w:p>
        </w:tc>
      </w:tr>
      <w:tr w:rsidR="00A34EDF" w:rsidRPr="00533205" w14:paraId="6E2C83EC" w14:textId="77777777" w:rsidTr="00E90EAF">
        <w:tc>
          <w:tcPr>
            <w:tcW w:w="2629" w:type="dxa"/>
            <w:vMerge/>
            <w:tcBorders>
              <w:top w:val="single" w:sz="4" w:space="0" w:color="auto"/>
              <w:left w:val="single" w:sz="4" w:space="0" w:color="auto"/>
              <w:bottom w:val="single" w:sz="4" w:space="0" w:color="auto"/>
              <w:right w:val="single" w:sz="4" w:space="0" w:color="auto"/>
            </w:tcBorders>
            <w:vAlign w:val="center"/>
          </w:tcPr>
          <w:p w14:paraId="2970D140"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68184AE8" w14:textId="77D4FB15" w:rsidR="00A34EDF" w:rsidRPr="001A1F52" w:rsidRDefault="00F41D0F" w:rsidP="00FE0245">
            <w:pPr>
              <w:widowControl w:val="0"/>
              <w:rPr>
                <w:rFonts w:asciiTheme="minorHAnsi" w:hAnsiTheme="minorHAnsi" w:cstheme="minorHAnsi"/>
                <w:szCs w:val="24"/>
              </w:rPr>
            </w:pPr>
            <w:r w:rsidRPr="001A1F52">
              <w:rPr>
                <w:rFonts w:asciiTheme="minorHAnsi" w:hAnsiTheme="minorHAnsi" w:cstheme="minorHAnsi"/>
                <w:szCs w:val="24"/>
              </w:rPr>
              <w:t xml:space="preserve">VISA / </w:t>
            </w:r>
            <w:r w:rsidR="00DA58DC" w:rsidRPr="001A1F52">
              <w:rPr>
                <w:rFonts w:asciiTheme="minorHAnsi" w:hAnsiTheme="minorHAnsi" w:cstheme="minorHAnsi"/>
                <w:szCs w:val="24"/>
              </w:rPr>
              <w:t>DET</w:t>
            </w:r>
          </w:p>
        </w:tc>
        <w:tc>
          <w:tcPr>
            <w:tcW w:w="4483" w:type="dxa"/>
            <w:tcBorders>
              <w:top w:val="single" w:sz="4" w:space="0" w:color="auto"/>
              <w:left w:val="single" w:sz="4" w:space="0" w:color="auto"/>
              <w:bottom w:val="single" w:sz="4" w:space="0" w:color="auto"/>
              <w:right w:val="single" w:sz="4" w:space="0" w:color="auto"/>
            </w:tcBorders>
            <w:vAlign w:val="center"/>
          </w:tcPr>
          <w:p w14:paraId="06FE8B23" w14:textId="323CF1FE" w:rsidR="00A34EDF" w:rsidRPr="00533205" w:rsidRDefault="00A34EDF" w:rsidP="00FE0245">
            <w:pPr>
              <w:widowControl w:val="0"/>
              <w:rPr>
                <w:rFonts w:asciiTheme="minorHAnsi" w:hAnsiTheme="minorHAnsi" w:cstheme="minorHAnsi"/>
                <w:szCs w:val="24"/>
              </w:rPr>
            </w:pPr>
            <w:r w:rsidRPr="00A34EDF">
              <w:rPr>
                <w:rFonts w:asciiTheme="minorHAnsi" w:hAnsiTheme="minorHAnsi" w:cstheme="minorHAnsi"/>
                <w:szCs w:val="24"/>
              </w:rPr>
              <w:t>Durée des travaux</w:t>
            </w:r>
          </w:p>
        </w:tc>
      </w:tr>
      <w:tr w:rsidR="00A34EDF" w:rsidRPr="00533205" w14:paraId="43D9C0F3" w14:textId="77777777" w:rsidTr="00E90EAF">
        <w:tc>
          <w:tcPr>
            <w:tcW w:w="2629" w:type="dxa"/>
            <w:vMerge/>
            <w:tcBorders>
              <w:top w:val="single" w:sz="4" w:space="0" w:color="auto"/>
              <w:left w:val="single" w:sz="4" w:space="0" w:color="auto"/>
              <w:bottom w:val="single" w:sz="4" w:space="0" w:color="auto"/>
              <w:right w:val="single" w:sz="4" w:space="0" w:color="auto"/>
            </w:tcBorders>
            <w:vAlign w:val="center"/>
          </w:tcPr>
          <w:p w14:paraId="3CCDD624"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3F9D0203" w14:textId="31B74BA1" w:rsidR="00A34EDF" w:rsidRPr="001A1F52" w:rsidRDefault="00D1764A" w:rsidP="00FE0245">
            <w:pPr>
              <w:widowControl w:val="0"/>
              <w:rPr>
                <w:rFonts w:asciiTheme="minorHAnsi" w:hAnsiTheme="minorHAnsi" w:cstheme="minorHAnsi"/>
                <w:szCs w:val="24"/>
              </w:rPr>
            </w:pPr>
            <w:r w:rsidRPr="001A1F52">
              <w:rPr>
                <w:rFonts w:asciiTheme="minorHAnsi" w:hAnsiTheme="minorHAnsi" w:cstheme="minorHAnsi"/>
                <w:szCs w:val="24"/>
              </w:rPr>
              <w:t>AOR (</w:t>
            </w:r>
            <w:r w:rsidR="00A34EDF" w:rsidRPr="001A1F52">
              <w:rPr>
                <w:rFonts w:asciiTheme="minorHAnsi" w:hAnsiTheme="minorHAnsi" w:cstheme="minorHAnsi"/>
                <w:szCs w:val="24"/>
              </w:rPr>
              <w:t>DOE</w:t>
            </w:r>
            <w:r w:rsidRPr="001A1F52">
              <w:rPr>
                <w:rFonts w:asciiTheme="minorHAnsi" w:hAnsiTheme="minorHAnsi" w:cstheme="minorHAnsi"/>
                <w:szCs w:val="24"/>
              </w:rPr>
              <w:t>)</w:t>
            </w:r>
          </w:p>
        </w:tc>
        <w:tc>
          <w:tcPr>
            <w:tcW w:w="4483" w:type="dxa"/>
            <w:tcBorders>
              <w:top w:val="single" w:sz="4" w:space="0" w:color="auto"/>
              <w:left w:val="single" w:sz="4" w:space="0" w:color="auto"/>
              <w:bottom w:val="single" w:sz="4" w:space="0" w:color="auto"/>
              <w:right w:val="single" w:sz="4" w:space="0" w:color="auto"/>
            </w:tcBorders>
            <w:vAlign w:val="center"/>
          </w:tcPr>
          <w:p w14:paraId="05630C41" w14:textId="54B1EF01" w:rsidR="00A34EDF" w:rsidRPr="00EB085B" w:rsidRDefault="00EB085B" w:rsidP="00FE0245">
            <w:pPr>
              <w:widowControl w:val="0"/>
              <w:rPr>
                <w:rFonts w:asciiTheme="minorHAnsi" w:hAnsiTheme="minorHAnsi" w:cstheme="minorHAnsi"/>
                <w:szCs w:val="24"/>
              </w:rPr>
            </w:pPr>
            <w:r w:rsidRPr="00EB085B">
              <w:rPr>
                <w:rFonts w:asciiTheme="minorHAnsi" w:hAnsiTheme="minorHAnsi" w:cstheme="minorHAnsi"/>
                <w:szCs w:val="24"/>
              </w:rPr>
              <w:t>4</w:t>
            </w:r>
            <w:r w:rsidR="00A34EDF" w:rsidRPr="00EB085B">
              <w:rPr>
                <w:rFonts w:asciiTheme="minorHAnsi" w:hAnsiTheme="minorHAnsi" w:cstheme="minorHAnsi"/>
                <w:szCs w:val="24"/>
              </w:rPr>
              <w:t xml:space="preserve"> semaines</w:t>
            </w:r>
          </w:p>
        </w:tc>
      </w:tr>
      <w:tr w:rsidR="00A34EDF" w:rsidRPr="00533205" w14:paraId="4B40B5B3" w14:textId="77777777" w:rsidTr="00E90EAF">
        <w:tc>
          <w:tcPr>
            <w:tcW w:w="2629" w:type="dxa"/>
            <w:vMerge/>
            <w:tcBorders>
              <w:top w:val="single" w:sz="4" w:space="0" w:color="auto"/>
              <w:left w:val="single" w:sz="4" w:space="0" w:color="auto"/>
              <w:bottom w:val="single" w:sz="4" w:space="0" w:color="auto"/>
              <w:right w:val="single" w:sz="4" w:space="0" w:color="auto"/>
            </w:tcBorders>
            <w:vAlign w:val="center"/>
          </w:tcPr>
          <w:p w14:paraId="13CC11FB"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16DA8CA6" w14:textId="2C76D75B" w:rsidR="00A34EDF" w:rsidRPr="001A1F52" w:rsidRDefault="00D1764A" w:rsidP="00FE0245">
            <w:pPr>
              <w:widowControl w:val="0"/>
              <w:rPr>
                <w:rFonts w:asciiTheme="minorHAnsi" w:hAnsiTheme="minorHAnsi" w:cstheme="minorHAnsi"/>
                <w:szCs w:val="24"/>
              </w:rPr>
            </w:pPr>
            <w:r w:rsidRPr="001A1F52">
              <w:rPr>
                <w:rFonts w:asciiTheme="minorHAnsi" w:hAnsiTheme="minorHAnsi" w:cstheme="minorHAnsi"/>
                <w:szCs w:val="24"/>
              </w:rPr>
              <w:t>AOR (</w:t>
            </w:r>
            <w:r w:rsidR="00F21B11" w:rsidRPr="001A1F52">
              <w:rPr>
                <w:rFonts w:asciiTheme="minorHAnsi" w:hAnsiTheme="minorHAnsi" w:cstheme="minorHAnsi"/>
                <w:szCs w:val="24"/>
              </w:rPr>
              <w:t>CONF</w:t>
            </w:r>
            <w:r w:rsidRPr="001A1F52">
              <w:rPr>
                <w:rFonts w:asciiTheme="minorHAnsi" w:hAnsiTheme="minorHAnsi" w:cstheme="minorHAnsi"/>
                <w:szCs w:val="24"/>
              </w:rPr>
              <w:t>)</w:t>
            </w:r>
          </w:p>
        </w:tc>
        <w:tc>
          <w:tcPr>
            <w:tcW w:w="4483" w:type="dxa"/>
            <w:tcBorders>
              <w:top w:val="single" w:sz="4" w:space="0" w:color="auto"/>
              <w:left w:val="single" w:sz="4" w:space="0" w:color="auto"/>
              <w:bottom w:val="single" w:sz="4" w:space="0" w:color="auto"/>
              <w:right w:val="single" w:sz="4" w:space="0" w:color="auto"/>
            </w:tcBorders>
            <w:vAlign w:val="center"/>
          </w:tcPr>
          <w:p w14:paraId="59527433" w14:textId="3F8552A3" w:rsidR="00A34EDF" w:rsidRPr="00533205" w:rsidRDefault="0049515C" w:rsidP="0049515C">
            <w:pPr>
              <w:widowControl w:val="0"/>
              <w:rPr>
                <w:rFonts w:asciiTheme="minorHAnsi" w:hAnsiTheme="minorHAnsi" w:cstheme="minorHAnsi"/>
                <w:szCs w:val="24"/>
              </w:rPr>
            </w:pPr>
            <w:r>
              <w:rPr>
                <w:rFonts w:asciiTheme="minorHAnsi" w:hAnsiTheme="minorHAnsi" w:cstheme="minorHAnsi"/>
                <w:szCs w:val="24"/>
              </w:rPr>
              <w:t>Jusqu’à la</w:t>
            </w:r>
            <w:r w:rsidR="004A4FDC">
              <w:rPr>
                <w:rFonts w:asciiTheme="minorHAnsi" w:hAnsiTheme="minorHAnsi" w:cstheme="minorHAnsi"/>
                <w:szCs w:val="24"/>
              </w:rPr>
              <w:t xml:space="preserve"> </w:t>
            </w:r>
            <w:r w:rsidR="00A34EDF" w:rsidRPr="00A34EDF">
              <w:rPr>
                <w:rFonts w:asciiTheme="minorHAnsi" w:hAnsiTheme="minorHAnsi" w:cstheme="minorHAnsi"/>
                <w:szCs w:val="24"/>
              </w:rPr>
              <w:t xml:space="preserve">réception </w:t>
            </w:r>
            <w:r w:rsidR="00BC7EDC" w:rsidRPr="00A34EDF">
              <w:rPr>
                <w:rFonts w:asciiTheme="minorHAnsi" w:hAnsiTheme="minorHAnsi" w:cstheme="minorHAnsi"/>
                <w:szCs w:val="24"/>
              </w:rPr>
              <w:t>sans réserve</w:t>
            </w:r>
            <w:r w:rsidR="004A4FDC">
              <w:rPr>
                <w:rFonts w:asciiTheme="minorHAnsi" w:hAnsiTheme="minorHAnsi" w:cstheme="minorHAnsi"/>
                <w:szCs w:val="24"/>
              </w:rPr>
              <w:t xml:space="preserve"> </w:t>
            </w:r>
            <w:r w:rsidR="00A34EDF" w:rsidRPr="00A34EDF">
              <w:rPr>
                <w:rFonts w:asciiTheme="minorHAnsi" w:hAnsiTheme="minorHAnsi" w:cstheme="minorHAnsi"/>
                <w:szCs w:val="24"/>
              </w:rPr>
              <w:t>et la délivrance du / des certificats de conformité</w:t>
            </w:r>
          </w:p>
        </w:tc>
      </w:tr>
      <w:tr w:rsidR="00A34EDF" w:rsidRPr="00533205" w14:paraId="0A45BCA5" w14:textId="77777777" w:rsidTr="00E90EAF">
        <w:tc>
          <w:tcPr>
            <w:tcW w:w="2629" w:type="dxa"/>
            <w:vMerge/>
            <w:tcBorders>
              <w:top w:val="single" w:sz="4" w:space="0" w:color="auto"/>
              <w:left w:val="single" w:sz="4" w:space="0" w:color="auto"/>
              <w:bottom w:val="single" w:sz="4" w:space="0" w:color="auto"/>
              <w:right w:val="single" w:sz="4" w:space="0" w:color="auto"/>
            </w:tcBorders>
            <w:vAlign w:val="center"/>
          </w:tcPr>
          <w:p w14:paraId="0C876075" w14:textId="77777777" w:rsidR="00A34EDF" w:rsidRPr="00533205" w:rsidRDefault="00A34EDF" w:rsidP="00FE0245">
            <w:pPr>
              <w:widowControl w:val="0"/>
              <w:jc w:val="center"/>
              <w:rPr>
                <w:rFonts w:asciiTheme="minorHAnsi" w:hAnsiTheme="minorHAnsi" w:cstheme="minorHAnsi"/>
                <w:szCs w:val="24"/>
              </w:rPr>
            </w:pPr>
          </w:p>
        </w:tc>
        <w:tc>
          <w:tcPr>
            <w:tcW w:w="3082" w:type="dxa"/>
            <w:tcBorders>
              <w:top w:val="single" w:sz="4" w:space="0" w:color="auto"/>
              <w:left w:val="single" w:sz="4" w:space="0" w:color="auto"/>
              <w:bottom w:val="single" w:sz="4" w:space="0" w:color="auto"/>
              <w:right w:val="single" w:sz="4" w:space="0" w:color="auto"/>
            </w:tcBorders>
            <w:vAlign w:val="center"/>
          </w:tcPr>
          <w:p w14:paraId="408C2678" w14:textId="35A29B0E" w:rsidR="00A34EDF" w:rsidRPr="001A1F52" w:rsidRDefault="00D1764A" w:rsidP="00FE0245">
            <w:pPr>
              <w:widowControl w:val="0"/>
              <w:rPr>
                <w:rFonts w:asciiTheme="minorHAnsi" w:hAnsiTheme="minorHAnsi" w:cstheme="minorHAnsi"/>
                <w:szCs w:val="24"/>
              </w:rPr>
            </w:pPr>
            <w:r w:rsidRPr="001A1F52">
              <w:rPr>
                <w:rFonts w:asciiTheme="minorHAnsi" w:hAnsiTheme="minorHAnsi" w:cstheme="minorHAnsi"/>
                <w:szCs w:val="24"/>
              </w:rPr>
              <w:t>AOR (</w:t>
            </w:r>
            <w:r w:rsidR="00F21B11" w:rsidRPr="001A1F52">
              <w:rPr>
                <w:rFonts w:asciiTheme="minorHAnsi" w:hAnsiTheme="minorHAnsi" w:cstheme="minorHAnsi"/>
                <w:szCs w:val="24"/>
              </w:rPr>
              <w:t>PA</w:t>
            </w:r>
            <w:r w:rsidRPr="001A1F52">
              <w:rPr>
                <w:rFonts w:asciiTheme="minorHAnsi" w:hAnsiTheme="minorHAnsi" w:cstheme="minorHAnsi"/>
                <w:szCs w:val="24"/>
              </w:rPr>
              <w:t>)</w:t>
            </w:r>
          </w:p>
        </w:tc>
        <w:tc>
          <w:tcPr>
            <w:tcW w:w="4483" w:type="dxa"/>
            <w:tcBorders>
              <w:top w:val="single" w:sz="4" w:space="0" w:color="auto"/>
              <w:left w:val="single" w:sz="4" w:space="0" w:color="auto"/>
              <w:bottom w:val="single" w:sz="4" w:space="0" w:color="auto"/>
              <w:right w:val="single" w:sz="4" w:space="0" w:color="auto"/>
            </w:tcBorders>
            <w:vAlign w:val="center"/>
          </w:tcPr>
          <w:p w14:paraId="5BACABC0" w14:textId="1C9AF0C8" w:rsidR="00A34EDF" w:rsidRPr="00533205" w:rsidRDefault="00A34EDF" w:rsidP="00FE0245">
            <w:pPr>
              <w:widowControl w:val="0"/>
              <w:rPr>
                <w:rFonts w:asciiTheme="minorHAnsi" w:hAnsiTheme="minorHAnsi" w:cstheme="minorHAnsi"/>
                <w:szCs w:val="24"/>
              </w:rPr>
            </w:pPr>
            <w:r>
              <w:rPr>
                <w:rFonts w:asciiTheme="minorHAnsi" w:hAnsiTheme="minorHAnsi" w:cstheme="minorHAnsi"/>
                <w:szCs w:val="24"/>
              </w:rPr>
              <w:t>1 an ou jusqu’à la levée de toutes les réserves de parfait achèvement</w:t>
            </w:r>
          </w:p>
        </w:tc>
      </w:tr>
    </w:tbl>
    <w:p w14:paraId="6B3B097E" w14:textId="77777777" w:rsidR="00E90EAF" w:rsidRDefault="00E90EAF" w:rsidP="00FE0245">
      <w:pPr>
        <w:widowControl w:val="0"/>
        <w:spacing w:after="0" w:line="240" w:lineRule="auto"/>
        <w:jc w:val="both"/>
        <w:rPr>
          <w:rFonts w:eastAsia="Times New Roman" w:cstheme="minorHAnsi"/>
          <w:b/>
          <w:i/>
          <w:sz w:val="20"/>
          <w:szCs w:val="24"/>
          <w:lang w:eastAsia="fr-FR"/>
        </w:rPr>
      </w:pPr>
    </w:p>
    <w:p w14:paraId="3531B013" w14:textId="0B0F7653" w:rsidR="00E021ED" w:rsidRPr="00E021ED" w:rsidRDefault="00E021ED" w:rsidP="00FE0245">
      <w:pPr>
        <w:widowControl w:val="0"/>
        <w:spacing w:after="0" w:line="240" w:lineRule="auto"/>
        <w:jc w:val="both"/>
        <w:rPr>
          <w:rFonts w:eastAsia="Times New Roman" w:cstheme="minorHAnsi"/>
          <w:b/>
          <w:i/>
          <w:sz w:val="20"/>
          <w:szCs w:val="24"/>
          <w:lang w:eastAsia="fr-FR"/>
        </w:rPr>
      </w:pPr>
      <w:r>
        <w:rPr>
          <w:rFonts w:eastAsia="Times New Roman" w:cstheme="minorHAnsi"/>
          <w:b/>
          <w:i/>
          <w:sz w:val="20"/>
          <w:szCs w:val="24"/>
          <w:lang w:eastAsia="fr-FR"/>
        </w:rPr>
        <w:t>Nota</w:t>
      </w:r>
    </w:p>
    <w:p w14:paraId="359AD2EA" w14:textId="7720450B"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Le délai du premier élément de mission à réaliser court à compter de la date de commencement d’exécution fixée par ordre de service de démarrage. Le point de départ des autres éléments de mission est constitué soit par l’acceptation expresse par le </w:t>
      </w:r>
      <w:r w:rsidR="00081052">
        <w:rPr>
          <w:rFonts w:eastAsia="Times New Roman" w:cstheme="minorHAnsi"/>
          <w:sz w:val="20"/>
          <w:szCs w:val="24"/>
          <w:lang w:eastAsia="fr-FR"/>
        </w:rPr>
        <w:t>MOD</w:t>
      </w:r>
      <w:r w:rsidRPr="00E02647">
        <w:rPr>
          <w:rFonts w:eastAsia="Times New Roman" w:cstheme="minorHAnsi"/>
          <w:sz w:val="20"/>
          <w:szCs w:val="24"/>
          <w:lang w:eastAsia="fr-FR"/>
        </w:rPr>
        <w:t xml:space="preserve"> de l’élément de mission qui le précède soit par l’ordre de service prescrivant la réalisation de la mission. </w:t>
      </w:r>
    </w:p>
    <w:p w14:paraId="0F9A3706"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A3DA238" w14:textId="77777777"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Les pénalités de retard seront appliquées si les délais impartis ne sont pas respectés (la reprise d’une mission fait partie du délai fixé ci-dessus).</w:t>
      </w:r>
    </w:p>
    <w:p w14:paraId="62E90369" w14:textId="77777777" w:rsidR="00E021ED" w:rsidRDefault="00E021ED" w:rsidP="00FE0245">
      <w:pPr>
        <w:widowControl w:val="0"/>
        <w:spacing w:after="0" w:line="240" w:lineRule="auto"/>
        <w:jc w:val="both"/>
        <w:rPr>
          <w:rFonts w:eastAsia="Times New Roman" w:cstheme="minorHAnsi"/>
          <w:sz w:val="20"/>
          <w:szCs w:val="24"/>
          <w:lang w:eastAsia="fr-FR"/>
        </w:rPr>
      </w:pPr>
    </w:p>
    <w:p w14:paraId="19850B4C" w14:textId="4CCD4F56" w:rsidR="00E02647" w:rsidRPr="00E021ED"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.5</w:t>
      </w:r>
      <w:r w:rsidR="00E021ED" w:rsidRPr="00E021ED">
        <w:rPr>
          <w:rFonts w:eastAsia="Times New Roman" w:cstheme="minorHAnsi"/>
          <w:b/>
          <w:sz w:val="20"/>
          <w:szCs w:val="24"/>
          <w:lang w:eastAsia="fr-FR"/>
        </w:rPr>
        <w:t xml:space="preserve"> </w:t>
      </w:r>
      <w:r w:rsidR="00E02647" w:rsidRPr="00E021ED">
        <w:rPr>
          <w:rFonts w:eastAsia="Times New Roman" w:cstheme="minorHAnsi"/>
          <w:b/>
          <w:sz w:val="20"/>
          <w:szCs w:val="24"/>
          <w:lang w:eastAsia="fr-FR"/>
        </w:rPr>
        <w:t>Délai d'acceptation des études</w:t>
      </w:r>
    </w:p>
    <w:p w14:paraId="2EC810D7" w14:textId="77777777" w:rsidR="00E021ED"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Le délai d’acceptation des documents d’étude par le </w:t>
      </w:r>
      <w:r w:rsidR="00E021ED">
        <w:rPr>
          <w:rFonts w:eastAsia="Times New Roman" w:cstheme="minorHAnsi"/>
          <w:sz w:val="20"/>
          <w:szCs w:val="24"/>
          <w:lang w:eastAsia="fr-FR"/>
        </w:rPr>
        <w:t>MOD est d’</w:t>
      </w:r>
      <w:r w:rsidRPr="00E02647">
        <w:rPr>
          <w:rFonts w:eastAsia="Times New Roman" w:cstheme="minorHAnsi"/>
          <w:sz w:val="20"/>
          <w:szCs w:val="24"/>
          <w:lang w:eastAsia="fr-FR"/>
        </w:rPr>
        <w:t xml:space="preserve">un (1) mois maximum à compter de la remise desdits documents à ce dernier contre émargement. </w:t>
      </w:r>
    </w:p>
    <w:p w14:paraId="200F2AFE" w14:textId="4C3ACC11" w:rsid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L’absence de réponse du </w:t>
      </w:r>
      <w:r w:rsidR="00E021ED">
        <w:rPr>
          <w:rFonts w:eastAsia="Times New Roman" w:cstheme="minorHAnsi"/>
          <w:sz w:val="20"/>
          <w:szCs w:val="24"/>
          <w:lang w:eastAsia="fr-FR"/>
        </w:rPr>
        <w:t>MOD</w:t>
      </w:r>
      <w:r w:rsidRPr="00E02647">
        <w:rPr>
          <w:rFonts w:eastAsia="Times New Roman" w:cstheme="minorHAnsi"/>
          <w:sz w:val="20"/>
          <w:szCs w:val="24"/>
          <w:lang w:eastAsia="fr-FR"/>
        </w:rPr>
        <w:t xml:space="preserve"> dans le délai ci-dessus fixé vaut refus d’acceptation du document. </w:t>
      </w:r>
    </w:p>
    <w:p w14:paraId="2A869586" w14:textId="77777777" w:rsidR="005059CF" w:rsidRPr="00E02647" w:rsidRDefault="005059CF" w:rsidP="00FE0245">
      <w:pPr>
        <w:widowControl w:val="0"/>
        <w:spacing w:after="0" w:line="240" w:lineRule="auto"/>
        <w:jc w:val="both"/>
        <w:rPr>
          <w:rFonts w:eastAsia="Times New Roman" w:cstheme="minorHAnsi"/>
          <w:sz w:val="20"/>
          <w:szCs w:val="24"/>
          <w:lang w:eastAsia="fr-FR"/>
        </w:rPr>
      </w:pPr>
    </w:p>
    <w:p w14:paraId="00F11796" w14:textId="1542FB38" w:rsidR="00E02647" w:rsidRPr="00E021ED"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B65C08">
        <w:rPr>
          <w:rFonts w:eastAsia="Times New Roman" w:cstheme="minorHAnsi"/>
          <w:b/>
          <w:sz w:val="20"/>
          <w:szCs w:val="24"/>
          <w:lang w:eastAsia="fr-FR"/>
        </w:rPr>
        <w:t>.6</w:t>
      </w:r>
      <w:r w:rsidR="00E021ED" w:rsidRPr="00E021ED">
        <w:rPr>
          <w:rFonts w:eastAsia="Times New Roman" w:cstheme="minorHAnsi"/>
          <w:b/>
          <w:sz w:val="20"/>
          <w:szCs w:val="24"/>
          <w:lang w:eastAsia="fr-FR"/>
        </w:rPr>
        <w:t xml:space="preserve"> </w:t>
      </w:r>
      <w:r w:rsidR="00E02647" w:rsidRPr="00E021ED">
        <w:rPr>
          <w:rFonts w:eastAsia="Times New Roman" w:cstheme="minorHAnsi"/>
          <w:b/>
          <w:sz w:val="20"/>
          <w:szCs w:val="24"/>
          <w:lang w:eastAsia="fr-FR"/>
        </w:rPr>
        <w:t>Base de référence des prix</w:t>
      </w:r>
    </w:p>
    <w:p w14:paraId="3C2289A5" w14:textId="08B9BE4B"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L'offre est établie sur la base des conditions économiques en vigueur au mois </w:t>
      </w:r>
      <w:r w:rsidR="00BC7EDC" w:rsidRPr="00E02647">
        <w:rPr>
          <w:rFonts w:eastAsia="Times New Roman" w:cstheme="minorHAnsi"/>
          <w:sz w:val="20"/>
          <w:szCs w:val="24"/>
          <w:lang w:eastAsia="fr-FR"/>
        </w:rPr>
        <w:t>d’</w:t>
      </w:r>
      <w:r w:rsidR="00BC7EDC" w:rsidRPr="00BC7EDC">
        <w:rPr>
          <w:rFonts w:eastAsia="Times New Roman" w:cstheme="minorHAnsi"/>
          <w:b/>
          <w:sz w:val="20"/>
          <w:szCs w:val="24"/>
          <w:lang w:eastAsia="fr-FR"/>
        </w:rPr>
        <w:t>octobre</w:t>
      </w:r>
      <w:r w:rsidR="00E021ED">
        <w:rPr>
          <w:rFonts w:eastAsia="Times New Roman" w:cstheme="minorHAnsi"/>
          <w:b/>
          <w:color w:val="5B9BD5" w:themeColor="accent1"/>
          <w:sz w:val="20"/>
          <w:szCs w:val="24"/>
          <w:lang w:eastAsia="fr-FR"/>
        </w:rPr>
        <w:t xml:space="preserve"> </w:t>
      </w:r>
      <w:r w:rsidR="00BC7EDC" w:rsidRPr="00BC7EDC">
        <w:rPr>
          <w:rFonts w:eastAsia="Times New Roman" w:cstheme="minorHAnsi"/>
          <w:b/>
          <w:sz w:val="20"/>
          <w:szCs w:val="24"/>
          <w:lang w:eastAsia="fr-FR"/>
        </w:rPr>
        <w:t>2025</w:t>
      </w:r>
      <w:r w:rsidRPr="00E021ED">
        <w:rPr>
          <w:rFonts w:eastAsia="Times New Roman" w:cstheme="minorHAnsi"/>
          <w:color w:val="5B9BD5" w:themeColor="accent1"/>
          <w:sz w:val="20"/>
          <w:szCs w:val="24"/>
          <w:lang w:eastAsia="fr-FR"/>
        </w:rPr>
        <w:t xml:space="preserve"> </w:t>
      </w:r>
      <w:r w:rsidR="001C33B2">
        <w:rPr>
          <w:rFonts w:eastAsia="Times New Roman" w:cstheme="minorHAnsi"/>
          <w:sz w:val="20"/>
          <w:szCs w:val="24"/>
          <w:lang w:eastAsia="fr-FR"/>
        </w:rPr>
        <w:t xml:space="preserve">dit </w:t>
      </w:r>
      <w:r w:rsidRPr="00E02647">
        <w:rPr>
          <w:rFonts w:eastAsia="Times New Roman" w:cstheme="minorHAnsi"/>
          <w:sz w:val="20"/>
          <w:szCs w:val="24"/>
          <w:lang w:eastAsia="fr-FR"/>
        </w:rPr>
        <w:t>mois</w:t>
      </w:r>
      <w:r w:rsidR="001C33B2">
        <w:rPr>
          <w:rFonts w:eastAsia="Times New Roman" w:cstheme="minorHAnsi"/>
          <w:sz w:val="20"/>
          <w:szCs w:val="24"/>
          <w:lang w:eastAsia="fr-FR"/>
        </w:rPr>
        <w:t xml:space="preserve"> zéro</w:t>
      </w:r>
      <w:r w:rsidRPr="00E02647">
        <w:rPr>
          <w:rFonts w:eastAsia="Times New Roman" w:cstheme="minorHAnsi"/>
          <w:sz w:val="20"/>
          <w:szCs w:val="24"/>
          <w:lang w:eastAsia="fr-FR"/>
        </w:rPr>
        <w:t xml:space="preserve"> </w:t>
      </w:r>
      <w:r w:rsidR="001C33B2">
        <w:rPr>
          <w:rFonts w:eastAsia="Times New Roman" w:cstheme="minorHAnsi"/>
          <w:sz w:val="20"/>
          <w:szCs w:val="24"/>
          <w:lang w:eastAsia="fr-FR"/>
        </w:rPr>
        <w:t>(</w:t>
      </w:r>
      <w:r w:rsidRPr="00E02647">
        <w:rPr>
          <w:rFonts w:eastAsia="Times New Roman" w:cstheme="minorHAnsi"/>
          <w:sz w:val="20"/>
          <w:szCs w:val="24"/>
          <w:lang w:eastAsia="fr-FR"/>
        </w:rPr>
        <w:t>mo)</w:t>
      </w:r>
      <w:r w:rsidR="001C33B2">
        <w:rPr>
          <w:rFonts w:eastAsia="Times New Roman" w:cstheme="minorHAnsi"/>
          <w:sz w:val="20"/>
          <w:szCs w:val="24"/>
          <w:lang w:eastAsia="fr-FR"/>
        </w:rPr>
        <w:t xml:space="preserve"> du marché de maîtrise d’</w:t>
      </w:r>
      <w:r w:rsidR="00E90EAF">
        <w:rPr>
          <w:rFonts w:eastAsia="Times New Roman" w:cstheme="minorHAnsi"/>
          <w:sz w:val="20"/>
          <w:szCs w:val="24"/>
          <w:lang w:eastAsia="fr-FR"/>
        </w:rPr>
        <w:t>œuvre</w:t>
      </w:r>
      <w:r w:rsidRPr="00E02647">
        <w:rPr>
          <w:rFonts w:eastAsia="Times New Roman" w:cstheme="minorHAnsi"/>
          <w:sz w:val="20"/>
          <w:szCs w:val="24"/>
          <w:lang w:eastAsia="fr-FR"/>
        </w:rPr>
        <w:t>.</w:t>
      </w:r>
    </w:p>
    <w:p w14:paraId="1C5EC4E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7AB4EB85" w14:textId="4D3C4599" w:rsidR="00E02647" w:rsidRPr="00E021ED"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2</w:t>
      </w:r>
      <w:r w:rsidR="00E021ED" w:rsidRPr="00E021ED">
        <w:rPr>
          <w:rFonts w:eastAsia="Times New Roman" w:cstheme="minorHAnsi"/>
          <w:b/>
          <w:sz w:val="20"/>
          <w:szCs w:val="24"/>
          <w:lang w:eastAsia="fr-FR"/>
        </w:rPr>
        <w:t xml:space="preserve">.7 </w:t>
      </w:r>
      <w:r w:rsidR="00E02647" w:rsidRPr="00E021ED">
        <w:rPr>
          <w:rFonts w:eastAsia="Times New Roman" w:cstheme="minorHAnsi"/>
          <w:b/>
          <w:sz w:val="20"/>
          <w:szCs w:val="24"/>
          <w:lang w:eastAsia="fr-FR"/>
        </w:rPr>
        <w:t xml:space="preserve">Enveloppe financière des travaux </w:t>
      </w:r>
    </w:p>
    <w:p w14:paraId="7B759635" w14:textId="45FAF837" w:rsidR="00E021ED" w:rsidRDefault="00787263"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L’estimation financière</w:t>
      </w:r>
      <w:r w:rsidR="00E02647" w:rsidRPr="00E02647">
        <w:rPr>
          <w:rFonts w:eastAsia="Times New Roman" w:cstheme="minorHAnsi"/>
          <w:sz w:val="20"/>
          <w:szCs w:val="24"/>
          <w:lang w:eastAsia="fr-FR"/>
        </w:rPr>
        <w:t xml:space="preserve"> provisoire des travaux, établi</w:t>
      </w:r>
      <w:r>
        <w:rPr>
          <w:rFonts w:eastAsia="Times New Roman" w:cstheme="minorHAnsi"/>
          <w:sz w:val="20"/>
          <w:szCs w:val="24"/>
          <w:lang w:eastAsia="fr-FR"/>
        </w:rPr>
        <w:t>e</w:t>
      </w:r>
      <w:r w:rsidR="00E02647" w:rsidRPr="00E02647">
        <w:rPr>
          <w:rFonts w:eastAsia="Times New Roman" w:cstheme="minorHAnsi"/>
          <w:sz w:val="20"/>
          <w:szCs w:val="24"/>
          <w:lang w:eastAsia="fr-FR"/>
        </w:rPr>
        <w:t xml:space="preserve"> par le </w:t>
      </w:r>
      <w:r w:rsidR="00E021ED">
        <w:rPr>
          <w:rFonts w:eastAsia="Times New Roman" w:cstheme="minorHAnsi"/>
          <w:sz w:val="20"/>
          <w:szCs w:val="24"/>
          <w:lang w:eastAsia="fr-FR"/>
        </w:rPr>
        <w:t>MOD</w:t>
      </w:r>
      <w:r w:rsidR="00E53D26">
        <w:rPr>
          <w:rFonts w:eastAsia="Times New Roman" w:cstheme="minorHAnsi"/>
          <w:sz w:val="20"/>
          <w:szCs w:val="24"/>
          <w:lang w:eastAsia="fr-FR"/>
        </w:rPr>
        <w:t xml:space="preserve"> au moment de la consultation, s’établit comme suit :</w:t>
      </w:r>
    </w:p>
    <w:p w14:paraId="670EE82B" w14:textId="02307A9A" w:rsidR="00E021ED" w:rsidRPr="00BC7EDC" w:rsidRDefault="00E53D26" w:rsidP="00FE0245">
      <w:pPr>
        <w:pStyle w:val="Paragraphedeliste"/>
        <w:widowControl w:val="0"/>
        <w:numPr>
          <w:ilvl w:val="0"/>
          <w:numId w:val="17"/>
        </w:numPr>
        <w:spacing w:after="0" w:line="240" w:lineRule="auto"/>
        <w:ind w:left="0" w:firstLine="0"/>
        <w:jc w:val="both"/>
        <w:rPr>
          <w:rFonts w:eastAsia="Times New Roman" w:cstheme="minorHAnsi"/>
          <w:sz w:val="20"/>
          <w:szCs w:val="24"/>
          <w:lang w:eastAsia="fr-FR"/>
        </w:rPr>
      </w:pPr>
      <w:r w:rsidRPr="00E53D26">
        <w:rPr>
          <w:rFonts w:eastAsia="Times New Roman" w:cstheme="minorHAnsi"/>
          <w:sz w:val="20"/>
          <w:szCs w:val="24"/>
          <w:lang w:eastAsia="fr-FR"/>
        </w:rPr>
        <w:t>Montant</w:t>
      </w:r>
      <w:r w:rsidR="00E021ED" w:rsidRPr="00E53D26">
        <w:rPr>
          <w:rFonts w:eastAsia="Times New Roman" w:cstheme="minorHAnsi"/>
          <w:sz w:val="20"/>
          <w:szCs w:val="24"/>
          <w:lang w:eastAsia="fr-FR"/>
        </w:rPr>
        <w:t> :</w:t>
      </w:r>
      <w:r w:rsidR="00E021ED" w:rsidRPr="00E53D26">
        <w:rPr>
          <w:rFonts w:eastAsia="Times New Roman" w:cstheme="minorHAnsi"/>
          <w:sz w:val="20"/>
          <w:szCs w:val="24"/>
          <w:lang w:eastAsia="fr-FR"/>
        </w:rPr>
        <w:tab/>
      </w:r>
      <w:r w:rsidR="00FE46DC" w:rsidRPr="00BC7EDC">
        <w:rPr>
          <w:rFonts w:eastAsia="Times New Roman" w:cstheme="minorHAnsi"/>
          <w:b/>
          <w:sz w:val="20"/>
          <w:szCs w:val="24"/>
          <w:lang w:eastAsia="fr-FR"/>
        </w:rPr>
        <w:t>630 000 000</w:t>
      </w:r>
      <w:r w:rsidR="00E021ED" w:rsidRPr="00BC7EDC">
        <w:rPr>
          <w:rFonts w:eastAsia="Times New Roman" w:cstheme="minorHAnsi"/>
          <w:b/>
          <w:sz w:val="20"/>
          <w:szCs w:val="24"/>
          <w:lang w:eastAsia="fr-FR"/>
        </w:rPr>
        <w:t xml:space="preserve"> F</w:t>
      </w:r>
      <w:r w:rsidR="00C33DAF" w:rsidRPr="00BC7EDC">
        <w:rPr>
          <w:rFonts w:eastAsia="Times New Roman" w:cstheme="minorHAnsi"/>
          <w:b/>
          <w:sz w:val="20"/>
          <w:szCs w:val="24"/>
          <w:lang w:eastAsia="fr-FR"/>
        </w:rPr>
        <w:t xml:space="preserve"> CFP</w:t>
      </w:r>
    </w:p>
    <w:p w14:paraId="273DBF56" w14:textId="6D3B97B1" w:rsidR="00E021ED" w:rsidRPr="00BC7EDC" w:rsidRDefault="00E53D26" w:rsidP="00FE0245">
      <w:pPr>
        <w:pStyle w:val="Paragraphedeliste"/>
        <w:widowControl w:val="0"/>
        <w:numPr>
          <w:ilvl w:val="0"/>
          <w:numId w:val="17"/>
        </w:numPr>
        <w:spacing w:after="0" w:line="240" w:lineRule="auto"/>
        <w:ind w:left="0" w:firstLine="0"/>
        <w:jc w:val="both"/>
        <w:rPr>
          <w:rFonts w:eastAsia="Times New Roman" w:cstheme="minorHAnsi"/>
          <w:sz w:val="20"/>
          <w:szCs w:val="24"/>
          <w:lang w:eastAsia="fr-FR"/>
        </w:rPr>
      </w:pPr>
      <w:r w:rsidRPr="00BC7EDC">
        <w:rPr>
          <w:rFonts w:eastAsia="Times New Roman" w:cstheme="minorHAnsi"/>
          <w:sz w:val="20"/>
          <w:szCs w:val="24"/>
          <w:lang w:eastAsia="fr-FR"/>
        </w:rPr>
        <w:t>Programme</w:t>
      </w:r>
      <w:r w:rsidR="00E021ED" w:rsidRPr="00BC7EDC">
        <w:rPr>
          <w:rFonts w:eastAsia="Times New Roman" w:cstheme="minorHAnsi"/>
          <w:sz w:val="20"/>
          <w:szCs w:val="24"/>
          <w:lang w:eastAsia="fr-FR"/>
        </w:rPr>
        <w:t> :</w:t>
      </w:r>
      <w:r w:rsidR="00E021ED" w:rsidRPr="00BC7EDC">
        <w:rPr>
          <w:rFonts w:eastAsia="Times New Roman" w:cstheme="minorHAnsi"/>
          <w:sz w:val="20"/>
          <w:szCs w:val="24"/>
          <w:lang w:eastAsia="fr-FR"/>
        </w:rPr>
        <w:tab/>
      </w:r>
      <w:r w:rsidR="00EE5019" w:rsidRPr="00BC7EDC">
        <w:rPr>
          <w:rFonts w:eastAsia="Times New Roman" w:cstheme="minorHAnsi"/>
          <w:b/>
          <w:sz w:val="20"/>
          <w:szCs w:val="24"/>
          <w:lang w:eastAsia="fr-FR"/>
        </w:rPr>
        <w:t>40</w:t>
      </w:r>
      <w:r w:rsidR="00E02647" w:rsidRPr="00BC7EDC">
        <w:rPr>
          <w:rFonts w:eastAsia="Times New Roman" w:cstheme="minorHAnsi"/>
          <w:b/>
          <w:sz w:val="20"/>
          <w:szCs w:val="24"/>
          <w:lang w:eastAsia="fr-FR"/>
        </w:rPr>
        <w:t xml:space="preserve"> logements</w:t>
      </w:r>
      <w:r w:rsidR="00E02647" w:rsidRPr="00BC7EDC">
        <w:rPr>
          <w:rFonts w:eastAsia="Times New Roman" w:cstheme="minorHAnsi"/>
          <w:sz w:val="20"/>
          <w:szCs w:val="24"/>
          <w:lang w:eastAsia="fr-FR"/>
        </w:rPr>
        <w:t xml:space="preserve"> </w:t>
      </w:r>
    </w:p>
    <w:p w14:paraId="12822EBB" w14:textId="5981838D" w:rsidR="00E021ED" w:rsidRPr="00BC7EDC" w:rsidRDefault="001349C2" w:rsidP="00FE0245">
      <w:pPr>
        <w:pStyle w:val="Paragraphedeliste"/>
        <w:widowControl w:val="0"/>
        <w:numPr>
          <w:ilvl w:val="0"/>
          <w:numId w:val="17"/>
        </w:numPr>
        <w:spacing w:after="0" w:line="240" w:lineRule="auto"/>
        <w:ind w:left="0" w:firstLine="0"/>
        <w:jc w:val="both"/>
        <w:rPr>
          <w:rFonts w:eastAsia="Times New Roman" w:cstheme="minorHAnsi"/>
          <w:sz w:val="20"/>
          <w:szCs w:val="24"/>
          <w:lang w:eastAsia="fr-FR"/>
        </w:rPr>
      </w:pPr>
      <w:r>
        <w:rPr>
          <w:rFonts w:eastAsia="Times New Roman" w:cstheme="minorHAnsi"/>
          <w:sz w:val="20"/>
          <w:szCs w:val="24"/>
          <w:lang w:eastAsia="fr-FR"/>
        </w:rPr>
        <w:t>Surface Habitable Pondérée</w:t>
      </w:r>
      <w:r w:rsidR="00E021ED" w:rsidRPr="00E53D26">
        <w:rPr>
          <w:rFonts w:eastAsia="Times New Roman" w:cstheme="minorHAnsi"/>
          <w:sz w:val="20"/>
          <w:szCs w:val="24"/>
          <w:lang w:eastAsia="fr-FR"/>
        </w:rPr>
        <w:t> :</w:t>
      </w:r>
      <w:r w:rsidR="00E021ED" w:rsidRPr="00E53D26">
        <w:rPr>
          <w:rFonts w:eastAsia="Times New Roman" w:cstheme="minorHAnsi"/>
          <w:sz w:val="20"/>
          <w:szCs w:val="24"/>
          <w:lang w:eastAsia="fr-FR"/>
        </w:rPr>
        <w:tab/>
      </w:r>
      <w:r w:rsidR="00FE46DC" w:rsidRPr="00BC7EDC">
        <w:rPr>
          <w:rFonts w:eastAsia="Times New Roman" w:cstheme="minorHAnsi"/>
          <w:b/>
          <w:sz w:val="20"/>
          <w:szCs w:val="24"/>
          <w:lang w:eastAsia="fr-FR"/>
        </w:rPr>
        <w:t>1800</w:t>
      </w:r>
      <w:r w:rsidR="00E02647" w:rsidRPr="00BC7EDC">
        <w:rPr>
          <w:rFonts w:eastAsia="Times New Roman" w:cstheme="minorHAnsi"/>
          <w:b/>
          <w:sz w:val="20"/>
          <w:szCs w:val="24"/>
          <w:lang w:eastAsia="fr-FR"/>
        </w:rPr>
        <w:t xml:space="preserve"> m2</w:t>
      </w:r>
      <w:r w:rsidR="00E02647" w:rsidRPr="00BC7EDC">
        <w:rPr>
          <w:rFonts w:eastAsia="Times New Roman" w:cstheme="minorHAnsi"/>
          <w:sz w:val="20"/>
          <w:szCs w:val="24"/>
          <w:lang w:eastAsia="fr-FR"/>
        </w:rPr>
        <w:t xml:space="preserve"> </w:t>
      </w:r>
    </w:p>
    <w:p w14:paraId="017BA2D1"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7F21EEFC" w14:textId="77777777"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La SHAB pondérée correspond à la surface habitable </w:t>
      </w:r>
      <w:r w:rsidRPr="00BC7EDC">
        <w:rPr>
          <w:rFonts w:eastAsia="Times New Roman" w:cstheme="minorHAnsi"/>
          <w:b/>
          <w:sz w:val="20"/>
          <w:szCs w:val="24"/>
          <w:lang w:eastAsia="fr-FR"/>
        </w:rPr>
        <w:t>+ 60%</w:t>
      </w:r>
      <w:r w:rsidRPr="00BC7EDC">
        <w:rPr>
          <w:rFonts w:eastAsia="Times New Roman" w:cstheme="minorHAnsi"/>
          <w:sz w:val="20"/>
          <w:szCs w:val="24"/>
          <w:lang w:eastAsia="fr-FR"/>
        </w:rPr>
        <w:t xml:space="preserve"> </w:t>
      </w:r>
      <w:r w:rsidRPr="00E02647">
        <w:rPr>
          <w:rFonts w:eastAsia="Times New Roman" w:cstheme="minorHAnsi"/>
          <w:sz w:val="20"/>
          <w:szCs w:val="24"/>
          <w:lang w:eastAsia="fr-FR"/>
        </w:rPr>
        <w:t>des surfaces annexes.</w:t>
      </w:r>
    </w:p>
    <w:p w14:paraId="6DFFE6DE" w14:textId="77777777" w:rsidR="00E02647" w:rsidRDefault="00E02647" w:rsidP="00FE0245">
      <w:pPr>
        <w:widowControl w:val="0"/>
        <w:spacing w:after="0" w:line="240" w:lineRule="auto"/>
        <w:jc w:val="both"/>
        <w:rPr>
          <w:rFonts w:eastAsia="Times New Roman" w:cstheme="minorHAnsi"/>
          <w:sz w:val="20"/>
          <w:szCs w:val="24"/>
          <w:lang w:eastAsia="fr-FR"/>
        </w:rPr>
      </w:pPr>
    </w:p>
    <w:p w14:paraId="100A4326" w14:textId="16E83808" w:rsidR="00F60A4B" w:rsidRPr="00F60A4B" w:rsidRDefault="00F60A4B" w:rsidP="00FE0245">
      <w:pPr>
        <w:widowControl w:val="0"/>
        <w:spacing w:after="0" w:line="240" w:lineRule="auto"/>
        <w:jc w:val="both"/>
        <w:rPr>
          <w:rFonts w:eastAsia="Times New Roman" w:cstheme="minorHAnsi"/>
          <w:b/>
          <w:sz w:val="20"/>
          <w:szCs w:val="24"/>
          <w:lang w:eastAsia="fr-FR"/>
        </w:rPr>
      </w:pPr>
      <w:r w:rsidRPr="00F60A4B">
        <w:rPr>
          <w:rFonts w:eastAsia="Times New Roman" w:cstheme="minorHAnsi"/>
          <w:b/>
          <w:sz w:val="20"/>
          <w:szCs w:val="24"/>
          <w:lang w:eastAsia="fr-FR"/>
        </w:rPr>
        <w:t>2.8 Engagement sur le coût</w:t>
      </w:r>
    </w:p>
    <w:p w14:paraId="0D48D2DB" w14:textId="74D8065F"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L’engagement du </w:t>
      </w:r>
      <w:r w:rsidR="00E53D26">
        <w:rPr>
          <w:rFonts w:eastAsia="Times New Roman" w:cstheme="minorHAnsi"/>
          <w:sz w:val="20"/>
          <w:szCs w:val="24"/>
          <w:lang w:eastAsia="fr-FR"/>
        </w:rPr>
        <w:t>MOE</w:t>
      </w:r>
      <w:r w:rsidRPr="00E02647">
        <w:rPr>
          <w:rFonts w:eastAsia="Times New Roman" w:cstheme="minorHAnsi"/>
          <w:sz w:val="20"/>
          <w:szCs w:val="24"/>
          <w:lang w:eastAsia="fr-FR"/>
        </w:rPr>
        <w:t xml:space="preserve"> </w:t>
      </w:r>
      <w:r w:rsidR="00E53D26">
        <w:rPr>
          <w:rFonts w:eastAsia="Times New Roman" w:cstheme="minorHAnsi"/>
          <w:sz w:val="20"/>
          <w:szCs w:val="24"/>
          <w:lang w:eastAsia="fr-FR"/>
        </w:rPr>
        <w:t>de respecter le</w:t>
      </w:r>
      <w:r w:rsidR="001153E0">
        <w:rPr>
          <w:rFonts w:eastAsia="Times New Roman" w:cstheme="minorHAnsi"/>
          <w:sz w:val="20"/>
          <w:szCs w:val="24"/>
          <w:lang w:eastAsia="fr-FR"/>
        </w:rPr>
        <w:t>s</w:t>
      </w:r>
      <w:r w:rsidR="00E53D26">
        <w:rPr>
          <w:rFonts w:eastAsia="Times New Roman" w:cstheme="minorHAnsi"/>
          <w:sz w:val="20"/>
          <w:szCs w:val="24"/>
          <w:lang w:eastAsia="fr-FR"/>
        </w:rPr>
        <w:t xml:space="preserve"> coût</w:t>
      </w:r>
      <w:r w:rsidR="001153E0">
        <w:rPr>
          <w:rFonts w:eastAsia="Times New Roman" w:cstheme="minorHAnsi"/>
          <w:sz w:val="20"/>
          <w:szCs w:val="24"/>
          <w:lang w:eastAsia="fr-FR"/>
        </w:rPr>
        <w:t>s de travaux</w:t>
      </w:r>
      <w:r w:rsidR="00E53D26">
        <w:rPr>
          <w:rFonts w:eastAsia="Times New Roman" w:cstheme="minorHAnsi"/>
          <w:sz w:val="20"/>
          <w:szCs w:val="24"/>
          <w:lang w:eastAsia="fr-FR"/>
        </w:rPr>
        <w:t xml:space="preserve"> </w:t>
      </w:r>
      <w:r w:rsidR="001153E0">
        <w:rPr>
          <w:rFonts w:eastAsia="Times New Roman" w:cstheme="minorHAnsi"/>
          <w:sz w:val="20"/>
          <w:szCs w:val="24"/>
          <w:lang w:eastAsia="fr-FR"/>
        </w:rPr>
        <w:t>(initial, prévisionnel et marché</w:t>
      </w:r>
      <w:r w:rsidR="00BD62D6">
        <w:rPr>
          <w:rFonts w:eastAsia="Times New Roman" w:cstheme="minorHAnsi"/>
          <w:sz w:val="20"/>
          <w:szCs w:val="24"/>
          <w:lang w:eastAsia="fr-FR"/>
        </w:rPr>
        <w:t>s</w:t>
      </w:r>
      <w:r w:rsidR="001153E0">
        <w:rPr>
          <w:rFonts w:eastAsia="Times New Roman" w:cstheme="minorHAnsi"/>
          <w:sz w:val="20"/>
          <w:szCs w:val="24"/>
          <w:lang w:eastAsia="fr-FR"/>
        </w:rPr>
        <w:t xml:space="preserve">) est explicité à l’article 4.1.1 du CCP. </w:t>
      </w:r>
    </w:p>
    <w:p w14:paraId="3DCDC6F1" w14:textId="116D62C1" w:rsidR="00E02647" w:rsidRPr="00E02647" w:rsidRDefault="00E5681B"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 xml:space="preserve"> </w:t>
      </w:r>
    </w:p>
    <w:p w14:paraId="2EE90272"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3C0F8AE8" w14:textId="6470BE56" w:rsidR="00E02647" w:rsidRPr="00A140F5" w:rsidRDefault="00B839D8"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Pr>
          <w:rFonts w:eastAsia="Times New Roman" w:cstheme="minorHAnsi"/>
          <w:b/>
          <w:color w:val="FFFFFF" w:themeColor="background1"/>
          <w:sz w:val="20"/>
          <w:szCs w:val="24"/>
          <w:lang w:eastAsia="fr-FR"/>
        </w:rPr>
        <w:t>ARTICLE 3</w:t>
      </w:r>
      <w:r w:rsidR="00A140F5" w:rsidRPr="00A140F5">
        <w:rPr>
          <w:rFonts w:eastAsia="Times New Roman" w:cstheme="minorHAnsi"/>
          <w:b/>
          <w:color w:val="FFFFFF" w:themeColor="background1"/>
          <w:sz w:val="20"/>
          <w:szCs w:val="24"/>
          <w:lang w:eastAsia="fr-FR"/>
        </w:rPr>
        <w:t xml:space="preserve"> - </w:t>
      </w:r>
      <w:r w:rsidR="00E02647" w:rsidRPr="00A140F5">
        <w:rPr>
          <w:rFonts w:eastAsia="Times New Roman" w:cstheme="minorHAnsi"/>
          <w:b/>
          <w:color w:val="FFFFFF" w:themeColor="background1"/>
          <w:sz w:val="20"/>
          <w:szCs w:val="24"/>
          <w:lang w:eastAsia="fr-FR"/>
        </w:rPr>
        <w:t>MONTANTS</w:t>
      </w:r>
    </w:p>
    <w:p w14:paraId="44B19348" w14:textId="77777777" w:rsidR="00A140F5" w:rsidRDefault="00A140F5" w:rsidP="00FE0245">
      <w:pPr>
        <w:widowControl w:val="0"/>
        <w:spacing w:after="0" w:line="240" w:lineRule="auto"/>
        <w:jc w:val="both"/>
        <w:rPr>
          <w:rFonts w:eastAsia="Times New Roman" w:cstheme="minorHAnsi"/>
          <w:sz w:val="20"/>
          <w:szCs w:val="24"/>
          <w:lang w:eastAsia="fr-FR"/>
        </w:rPr>
      </w:pPr>
    </w:p>
    <w:p w14:paraId="3B50C8AA" w14:textId="6CAD86D3" w:rsidR="00E02647" w:rsidRPr="00A140F5"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3</w:t>
      </w:r>
      <w:r w:rsidR="00A140F5" w:rsidRPr="00A140F5">
        <w:rPr>
          <w:rFonts w:eastAsia="Times New Roman" w:cstheme="minorHAnsi"/>
          <w:b/>
          <w:sz w:val="20"/>
          <w:szCs w:val="24"/>
          <w:lang w:eastAsia="fr-FR"/>
        </w:rPr>
        <w:t xml:space="preserve">.1 </w:t>
      </w:r>
      <w:r w:rsidR="00E02647" w:rsidRPr="00A140F5">
        <w:rPr>
          <w:rFonts w:eastAsia="Times New Roman" w:cstheme="minorHAnsi"/>
          <w:b/>
          <w:sz w:val="20"/>
          <w:szCs w:val="24"/>
          <w:lang w:eastAsia="fr-FR"/>
        </w:rPr>
        <w:t>Taux d’honoraires</w:t>
      </w:r>
      <w:r w:rsidR="001C33B2">
        <w:rPr>
          <w:rFonts w:eastAsia="Times New Roman" w:cstheme="minorHAnsi"/>
          <w:b/>
          <w:sz w:val="20"/>
          <w:szCs w:val="24"/>
          <w:lang w:eastAsia="fr-FR"/>
        </w:rPr>
        <w:t xml:space="preserve"> de la mission de base</w:t>
      </w:r>
    </w:p>
    <w:p w14:paraId="252EE831" w14:textId="72D7737A" w:rsidR="00E02647" w:rsidRDefault="002037E3" w:rsidP="00FE0245">
      <w:pPr>
        <w:widowControl w:val="0"/>
        <w:spacing w:after="0" w:line="240" w:lineRule="auto"/>
        <w:jc w:val="both"/>
        <w:rPr>
          <w:rFonts w:eastAsia="Times New Roman" w:cstheme="minorHAnsi"/>
          <w:b/>
          <w:color w:val="5B9BD5" w:themeColor="accent1"/>
          <w:sz w:val="20"/>
          <w:szCs w:val="24"/>
          <w:lang w:eastAsia="fr-FR"/>
        </w:rPr>
      </w:pPr>
      <w:r>
        <w:rPr>
          <w:rFonts w:eastAsia="Times New Roman" w:cstheme="minorHAnsi"/>
          <w:sz w:val="20"/>
          <w:szCs w:val="24"/>
          <w:lang w:eastAsia="fr-FR"/>
        </w:rPr>
        <w:t>Le taux d’honoraires</w:t>
      </w:r>
      <w:r w:rsidR="00E02647" w:rsidRPr="00E02647">
        <w:rPr>
          <w:rFonts w:eastAsia="Times New Roman" w:cstheme="minorHAnsi"/>
          <w:sz w:val="20"/>
          <w:szCs w:val="24"/>
          <w:lang w:eastAsia="fr-FR"/>
        </w:rPr>
        <w:t xml:space="preserve"> convenu est de : </w:t>
      </w:r>
      <w:r w:rsidR="00BC7EDC">
        <w:rPr>
          <w:rFonts w:eastAsia="Times New Roman" w:cstheme="minorHAnsi"/>
          <w:b/>
          <w:color w:val="5B9BD5" w:themeColor="accent1"/>
          <w:sz w:val="20"/>
          <w:szCs w:val="24"/>
          <w:lang w:eastAsia="fr-FR"/>
        </w:rPr>
        <w:t>X, XX</w:t>
      </w:r>
      <w:r w:rsidR="00E02647" w:rsidRPr="00A140F5">
        <w:rPr>
          <w:rFonts w:eastAsia="Times New Roman" w:cstheme="minorHAnsi"/>
          <w:b/>
          <w:color w:val="5B9BD5" w:themeColor="accent1"/>
          <w:sz w:val="20"/>
          <w:szCs w:val="24"/>
          <w:lang w:eastAsia="fr-FR"/>
        </w:rPr>
        <w:t xml:space="preserve"> % </w:t>
      </w:r>
    </w:p>
    <w:p w14:paraId="0F08E941" w14:textId="77777777" w:rsidR="006D2457" w:rsidRPr="00A140F5" w:rsidRDefault="006D2457" w:rsidP="00FE0245">
      <w:pPr>
        <w:widowControl w:val="0"/>
        <w:spacing w:after="0" w:line="240" w:lineRule="auto"/>
        <w:jc w:val="both"/>
        <w:rPr>
          <w:rFonts w:eastAsia="Times New Roman" w:cstheme="minorHAnsi"/>
          <w:b/>
          <w:color w:val="5B9BD5" w:themeColor="accent1"/>
          <w:sz w:val="20"/>
          <w:szCs w:val="24"/>
          <w:lang w:eastAsia="fr-FR"/>
        </w:rPr>
      </w:pPr>
    </w:p>
    <w:p w14:paraId="138E6FC1" w14:textId="3226344C" w:rsidR="00E02647" w:rsidRPr="001C33B2" w:rsidRDefault="001C33B2" w:rsidP="00FE0245">
      <w:pPr>
        <w:widowControl w:val="0"/>
        <w:spacing w:after="0" w:line="240" w:lineRule="auto"/>
        <w:jc w:val="both"/>
        <w:rPr>
          <w:rFonts w:eastAsia="Times New Roman" w:cstheme="minorHAnsi"/>
          <w:b/>
          <w:sz w:val="20"/>
          <w:szCs w:val="24"/>
          <w:lang w:eastAsia="fr-FR"/>
        </w:rPr>
      </w:pPr>
      <w:r w:rsidRPr="001C33B2">
        <w:rPr>
          <w:rFonts w:eastAsia="Times New Roman" w:cstheme="minorHAnsi"/>
          <w:b/>
          <w:sz w:val="20"/>
          <w:szCs w:val="24"/>
          <w:lang w:eastAsia="fr-FR"/>
        </w:rPr>
        <w:t>3.2 Forfait de rémunération</w:t>
      </w:r>
    </w:p>
    <w:p w14:paraId="63E919C2" w14:textId="77777777" w:rsidR="006D2457" w:rsidRDefault="006D2457" w:rsidP="00FE0245">
      <w:pPr>
        <w:widowControl w:val="0"/>
        <w:spacing w:after="0" w:line="240" w:lineRule="auto"/>
        <w:jc w:val="both"/>
        <w:rPr>
          <w:rFonts w:eastAsia="Times New Roman" w:cstheme="minorHAnsi"/>
          <w:sz w:val="20"/>
          <w:szCs w:val="24"/>
          <w:lang w:eastAsia="fr-FR"/>
        </w:rPr>
      </w:pPr>
    </w:p>
    <w:p w14:paraId="008E1BB2" w14:textId="13B33E68" w:rsidR="006D2457" w:rsidRPr="006D5323" w:rsidRDefault="006D5323" w:rsidP="00FE0245">
      <w:pPr>
        <w:widowControl w:val="0"/>
        <w:spacing w:after="0" w:line="240" w:lineRule="auto"/>
        <w:jc w:val="both"/>
        <w:rPr>
          <w:rFonts w:eastAsia="Times New Roman" w:cstheme="minorHAnsi"/>
          <w:b/>
          <w:color w:val="ED7D31" w:themeColor="accent2"/>
          <w:sz w:val="20"/>
          <w:szCs w:val="24"/>
          <w:lang w:eastAsia="fr-FR"/>
        </w:rPr>
      </w:pPr>
      <w:r>
        <w:rPr>
          <w:rFonts w:eastAsia="Times New Roman" w:cstheme="minorHAnsi"/>
          <w:b/>
          <w:color w:val="ED7D31" w:themeColor="accent2"/>
          <w:sz w:val="20"/>
          <w:szCs w:val="24"/>
          <w:lang w:eastAsia="fr-FR"/>
        </w:rPr>
        <w:t xml:space="preserve">3.2.1 </w:t>
      </w:r>
      <w:r w:rsidR="006D2457" w:rsidRPr="006D5323">
        <w:rPr>
          <w:rFonts w:eastAsia="Times New Roman" w:cstheme="minorHAnsi"/>
          <w:b/>
          <w:color w:val="ED7D31" w:themeColor="accent2"/>
          <w:sz w:val="20"/>
          <w:szCs w:val="24"/>
          <w:lang w:eastAsia="fr-FR"/>
        </w:rPr>
        <w:t>Mission de base</w:t>
      </w:r>
    </w:p>
    <w:p w14:paraId="798D8912" w14:textId="50183008" w:rsidR="00E02647" w:rsidRDefault="001153E0"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Le forfait provisoire</w:t>
      </w:r>
      <w:r w:rsidR="001349C2">
        <w:rPr>
          <w:rFonts w:eastAsia="Times New Roman" w:cstheme="minorHAnsi"/>
          <w:sz w:val="20"/>
          <w:szCs w:val="24"/>
          <w:lang w:eastAsia="fr-FR"/>
        </w:rPr>
        <w:t xml:space="preserve"> pour la réalisation</w:t>
      </w:r>
      <w:r>
        <w:rPr>
          <w:rFonts w:eastAsia="Times New Roman" w:cstheme="minorHAnsi"/>
          <w:sz w:val="20"/>
          <w:szCs w:val="24"/>
          <w:lang w:eastAsia="fr-FR"/>
        </w:rPr>
        <w:t xml:space="preserve"> de la mission de base</w:t>
      </w:r>
      <w:r w:rsidR="00E02647" w:rsidRPr="00E02647">
        <w:rPr>
          <w:rFonts w:eastAsia="Times New Roman" w:cstheme="minorHAnsi"/>
          <w:sz w:val="20"/>
          <w:szCs w:val="24"/>
          <w:lang w:eastAsia="fr-FR"/>
        </w:rPr>
        <w:t xml:space="preserve"> </w:t>
      </w:r>
      <w:r w:rsidR="001349C2">
        <w:rPr>
          <w:rFonts w:eastAsia="Times New Roman" w:cstheme="minorHAnsi"/>
          <w:sz w:val="20"/>
          <w:szCs w:val="24"/>
          <w:lang w:eastAsia="fr-FR"/>
        </w:rPr>
        <w:t>est fixé</w:t>
      </w:r>
      <w:r w:rsidR="00A140F5">
        <w:rPr>
          <w:rFonts w:eastAsia="Times New Roman" w:cstheme="minorHAnsi"/>
          <w:sz w:val="20"/>
          <w:szCs w:val="24"/>
          <w:lang w:eastAsia="fr-FR"/>
        </w:rPr>
        <w:t xml:space="preserve"> à :</w:t>
      </w:r>
    </w:p>
    <w:p w14:paraId="40562A03" w14:textId="77777777" w:rsidR="00CA5498" w:rsidRPr="00E02647" w:rsidRDefault="00CA5498" w:rsidP="00FE0245">
      <w:pPr>
        <w:widowControl w:val="0"/>
        <w:spacing w:after="0" w:line="240" w:lineRule="auto"/>
        <w:jc w:val="both"/>
        <w:rPr>
          <w:rFonts w:eastAsia="Times New Roman" w:cstheme="minorHAnsi"/>
          <w:sz w:val="20"/>
          <w:szCs w:val="24"/>
          <w:lang w:eastAsia="fr-FR"/>
        </w:rPr>
      </w:pPr>
    </w:p>
    <w:tbl>
      <w:tblPr>
        <w:tblStyle w:val="Grilledutableau"/>
        <w:tblW w:w="0" w:type="auto"/>
        <w:tblLook w:val="04A0" w:firstRow="1" w:lastRow="0" w:firstColumn="1" w:lastColumn="0" w:noHBand="0" w:noVBand="1"/>
      </w:tblPr>
      <w:tblGrid>
        <w:gridCol w:w="3050"/>
        <w:gridCol w:w="2234"/>
        <w:gridCol w:w="2509"/>
        <w:gridCol w:w="2401"/>
      </w:tblGrid>
      <w:tr w:rsidR="00CA5498" w:rsidRPr="006D3B2E" w14:paraId="66338838" w14:textId="77777777" w:rsidTr="005D07EA">
        <w:tc>
          <w:tcPr>
            <w:tcW w:w="3085" w:type="dxa"/>
          </w:tcPr>
          <w:p w14:paraId="66369D6E" w14:textId="66B23390"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Mission MOE de base</w:t>
            </w:r>
          </w:p>
        </w:tc>
        <w:tc>
          <w:tcPr>
            <w:tcW w:w="2268" w:type="dxa"/>
          </w:tcPr>
          <w:p w14:paraId="58427A5F" w14:textId="77777777"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Forfait HT</w:t>
            </w:r>
          </w:p>
        </w:tc>
        <w:tc>
          <w:tcPr>
            <w:tcW w:w="2552" w:type="dxa"/>
          </w:tcPr>
          <w:p w14:paraId="095D808E" w14:textId="77777777"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TGC 6%</w:t>
            </w:r>
          </w:p>
        </w:tc>
        <w:tc>
          <w:tcPr>
            <w:tcW w:w="2439" w:type="dxa"/>
          </w:tcPr>
          <w:p w14:paraId="63198C98" w14:textId="77777777" w:rsidR="00CA5498" w:rsidRPr="006D3B2E" w:rsidRDefault="00CA5498" w:rsidP="002B49D5">
            <w:pPr>
              <w:widowControl w:val="0"/>
              <w:jc w:val="center"/>
              <w:rPr>
                <w:rFonts w:asciiTheme="minorHAnsi" w:hAnsiTheme="minorHAnsi" w:cstheme="minorHAnsi"/>
                <w:b/>
                <w:color w:val="ED7D31" w:themeColor="accent2"/>
              </w:rPr>
            </w:pPr>
            <w:r>
              <w:rPr>
                <w:rFonts w:asciiTheme="minorHAnsi" w:hAnsiTheme="minorHAnsi" w:cstheme="minorHAnsi"/>
                <w:b/>
                <w:color w:val="ED7D31" w:themeColor="accent2"/>
              </w:rPr>
              <w:t>Forfait TTC</w:t>
            </w:r>
          </w:p>
        </w:tc>
      </w:tr>
      <w:tr w:rsidR="00CA5498" w:rsidRPr="005D07EA" w14:paraId="3D94B0F4" w14:textId="77777777" w:rsidTr="005D07EA">
        <w:tc>
          <w:tcPr>
            <w:tcW w:w="3085" w:type="dxa"/>
          </w:tcPr>
          <w:p w14:paraId="61FDC6DA" w14:textId="4C567B53" w:rsidR="00CA5498" w:rsidRPr="00BC7EDC" w:rsidRDefault="005D07EA" w:rsidP="002B49D5">
            <w:pPr>
              <w:widowControl w:val="0"/>
              <w:jc w:val="both"/>
              <w:rPr>
                <w:rFonts w:asciiTheme="minorHAnsi" w:hAnsiTheme="minorHAnsi" w:cstheme="minorHAnsi"/>
                <w:b/>
              </w:rPr>
            </w:pPr>
            <w:r w:rsidRPr="00BC7EDC">
              <w:rPr>
                <w:rFonts w:asciiTheme="minorHAnsi" w:hAnsiTheme="minorHAnsi" w:cstheme="minorHAnsi"/>
                <w:b/>
              </w:rPr>
              <w:t>ESQ</w:t>
            </w:r>
          </w:p>
        </w:tc>
        <w:tc>
          <w:tcPr>
            <w:tcW w:w="2268" w:type="dxa"/>
          </w:tcPr>
          <w:p w14:paraId="5FC2725C"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41AA131B"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34ABCAED"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CA5498" w:rsidRPr="005D07EA" w14:paraId="7241A0E7" w14:textId="77777777" w:rsidTr="005D07EA">
        <w:tc>
          <w:tcPr>
            <w:tcW w:w="3085" w:type="dxa"/>
          </w:tcPr>
          <w:p w14:paraId="0C5545BA" w14:textId="3FE2D17C" w:rsidR="00CA5498" w:rsidRPr="00BC7EDC" w:rsidRDefault="005D07EA" w:rsidP="002B49D5">
            <w:pPr>
              <w:widowControl w:val="0"/>
              <w:jc w:val="both"/>
              <w:rPr>
                <w:rFonts w:asciiTheme="minorHAnsi" w:hAnsiTheme="minorHAnsi" w:cstheme="minorHAnsi"/>
                <w:b/>
              </w:rPr>
            </w:pPr>
            <w:r w:rsidRPr="00BC7EDC">
              <w:rPr>
                <w:rFonts w:asciiTheme="minorHAnsi" w:hAnsiTheme="minorHAnsi" w:cstheme="minorHAnsi"/>
                <w:b/>
              </w:rPr>
              <w:t>APS</w:t>
            </w:r>
          </w:p>
        </w:tc>
        <w:tc>
          <w:tcPr>
            <w:tcW w:w="2268" w:type="dxa"/>
          </w:tcPr>
          <w:p w14:paraId="3E60B62E"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1F39D2BD"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08564FD7"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CA5498" w:rsidRPr="005D07EA" w14:paraId="3A859B53" w14:textId="77777777" w:rsidTr="005D07EA">
        <w:tc>
          <w:tcPr>
            <w:tcW w:w="3085" w:type="dxa"/>
          </w:tcPr>
          <w:p w14:paraId="5AC6A7CA" w14:textId="75742EEB" w:rsidR="00CA5498" w:rsidRPr="00BC7EDC" w:rsidRDefault="005D07EA" w:rsidP="002B49D5">
            <w:pPr>
              <w:widowControl w:val="0"/>
              <w:jc w:val="both"/>
              <w:rPr>
                <w:rFonts w:asciiTheme="minorHAnsi" w:hAnsiTheme="minorHAnsi" w:cstheme="minorHAnsi"/>
                <w:b/>
              </w:rPr>
            </w:pPr>
            <w:r w:rsidRPr="00BC7EDC">
              <w:rPr>
                <w:rFonts w:asciiTheme="minorHAnsi" w:hAnsiTheme="minorHAnsi" w:cstheme="minorHAnsi"/>
                <w:b/>
              </w:rPr>
              <w:t>APD/PC</w:t>
            </w:r>
          </w:p>
        </w:tc>
        <w:tc>
          <w:tcPr>
            <w:tcW w:w="2268" w:type="dxa"/>
          </w:tcPr>
          <w:p w14:paraId="121FE38D"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6C6952AA"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1F9537AD"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5D07EA" w:rsidRPr="005D07EA" w14:paraId="60F36627" w14:textId="77777777" w:rsidTr="005D07EA">
        <w:tc>
          <w:tcPr>
            <w:tcW w:w="3085" w:type="dxa"/>
          </w:tcPr>
          <w:p w14:paraId="60CB6694" w14:textId="2A224C20" w:rsidR="005D07EA" w:rsidRPr="005D07EA" w:rsidRDefault="005D07EA" w:rsidP="002B49D5">
            <w:pPr>
              <w:widowControl w:val="0"/>
              <w:jc w:val="both"/>
              <w:rPr>
                <w:rFonts w:asciiTheme="minorHAnsi" w:hAnsiTheme="minorHAnsi" w:cstheme="minorHAnsi"/>
                <w:b/>
                <w:color w:val="ED7D31" w:themeColor="accent2"/>
              </w:rPr>
            </w:pPr>
            <w:r w:rsidRPr="005D07EA">
              <w:rPr>
                <w:rFonts w:asciiTheme="minorHAnsi" w:hAnsiTheme="minorHAnsi" w:cstheme="minorHAnsi"/>
                <w:b/>
                <w:color w:val="ED7D31" w:themeColor="accent2"/>
              </w:rPr>
              <w:t>Sous-total tranche ferme</w:t>
            </w:r>
          </w:p>
        </w:tc>
        <w:tc>
          <w:tcPr>
            <w:tcW w:w="2268" w:type="dxa"/>
          </w:tcPr>
          <w:p w14:paraId="762B3599" w14:textId="77777777" w:rsidR="005D07EA" w:rsidRPr="005D07EA" w:rsidRDefault="005D07EA" w:rsidP="002B49D5">
            <w:pPr>
              <w:widowControl w:val="0"/>
              <w:jc w:val="right"/>
              <w:rPr>
                <w:rFonts w:asciiTheme="minorHAnsi" w:hAnsiTheme="minorHAnsi" w:cstheme="minorHAnsi"/>
                <w:b/>
                <w:color w:val="ED7D31" w:themeColor="accent2"/>
              </w:rPr>
            </w:pPr>
          </w:p>
        </w:tc>
        <w:tc>
          <w:tcPr>
            <w:tcW w:w="2552" w:type="dxa"/>
          </w:tcPr>
          <w:p w14:paraId="72B415C1" w14:textId="77777777" w:rsidR="005D07EA" w:rsidRPr="005D07EA" w:rsidRDefault="005D07EA" w:rsidP="002B49D5">
            <w:pPr>
              <w:widowControl w:val="0"/>
              <w:jc w:val="right"/>
              <w:rPr>
                <w:rFonts w:asciiTheme="minorHAnsi" w:hAnsiTheme="minorHAnsi" w:cstheme="minorHAnsi"/>
                <w:b/>
                <w:color w:val="ED7D31" w:themeColor="accent2"/>
              </w:rPr>
            </w:pPr>
          </w:p>
        </w:tc>
        <w:tc>
          <w:tcPr>
            <w:tcW w:w="2439" w:type="dxa"/>
          </w:tcPr>
          <w:p w14:paraId="01B391F7" w14:textId="77777777" w:rsidR="005D07EA" w:rsidRPr="005D07EA" w:rsidRDefault="005D07EA" w:rsidP="002B49D5">
            <w:pPr>
              <w:widowControl w:val="0"/>
              <w:jc w:val="right"/>
              <w:rPr>
                <w:rFonts w:asciiTheme="minorHAnsi" w:hAnsiTheme="minorHAnsi" w:cstheme="minorHAnsi"/>
                <w:b/>
                <w:color w:val="ED7D31" w:themeColor="accent2"/>
              </w:rPr>
            </w:pPr>
          </w:p>
        </w:tc>
      </w:tr>
      <w:tr w:rsidR="00CA5498" w:rsidRPr="005D07EA" w14:paraId="4E87B4D8" w14:textId="77777777" w:rsidTr="005D07EA">
        <w:tc>
          <w:tcPr>
            <w:tcW w:w="3085" w:type="dxa"/>
          </w:tcPr>
          <w:p w14:paraId="32A490D3" w14:textId="6EB49661" w:rsidR="00CA5498" w:rsidRPr="00BC7EDC" w:rsidRDefault="005D07EA" w:rsidP="002B49D5">
            <w:pPr>
              <w:widowControl w:val="0"/>
              <w:jc w:val="both"/>
              <w:rPr>
                <w:rFonts w:asciiTheme="minorHAnsi" w:hAnsiTheme="minorHAnsi" w:cstheme="minorHAnsi"/>
                <w:b/>
              </w:rPr>
            </w:pPr>
            <w:r w:rsidRPr="00BC7EDC">
              <w:rPr>
                <w:rFonts w:asciiTheme="minorHAnsi" w:hAnsiTheme="minorHAnsi" w:cstheme="minorHAnsi"/>
                <w:b/>
              </w:rPr>
              <w:t>PRO (STD/PEO+DCE)</w:t>
            </w:r>
          </w:p>
        </w:tc>
        <w:tc>
          <w:tcPr>
            <w:tcW w:w="2268" w:type="dxa"/>
          </w:tcPr>
          <w:p w14:paraId="6E54C80A"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458B1C39"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04C68277"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CA5498" w:rsidRPr="005D07EA" w14:paraId="3E27C8E1" w14:textId="77777777" w:rsidTr="005D07EA">
        <w:tc>
          <w:tcPr>
            <w:tcW w:w="3085" w:type="dxa"/>
          </w:tcPr>
          <w:p w14:paraId="4731A35A" w14:textId="03CE959B" w:rsidR="00CA5498" w:rsidRPr="00BC7EDC" w:rsidRDefault="005D07EA" w:rsidP="002B49D5">
            <w:pPr>
              <w:widowControl w:val="0"/>
              <w:jc w:val="both"/>
              <w:rPr>
                <w:rFonts w:asciiTheme="minorHAnsi" w:hAnsiTheme="minorHAnsi" w:cstheme="minorHAnsi"/>
                <w:b/>
              </w:rPr>
            </w:pPr>
            <w:r w:rsidRPr="00BC7EDC">
              <w:rPr>
                <w:rFonts w:asciiTheme="minorHAnsi" w:hAnsiTheme="minorHAnsi" w:cstheme="minorHAnsi"/>
                <w:b/>
              </w:rPr>
              <w:lastRenderedPageBreak/>
              <w:t>AMT1 / AMT2</w:t>
            </w:r>
          </w:p>
        </w:tc>
        <w:tc>
          <w:tcPr>
            <w:tcW w:w="2268" w:type="dxa"/>
          </w:tcPr>
          <w:p w14:paraId="56548837"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03FA7BA1"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3B657434"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CA5498" w:rsidRPr="005D07EA" w14:paraId="1A80A3F1" w14:textId="77777777" w:rsidTr="005D07EA">
        <w:tc>
          <w:tcPr>
            <w:tcW w:w="3085" w:type="dxa"/>
          </w:tcPr>
          <w:p w14:paraId="17523F59" w14:textId="7993E1F3" w:rsidR="00CA5498" w:rsidRPr="00BC7EDC" w:rsidRDefault="005D07EA" w:rsidP="002B49D5">
            <w:pPr>
              <w:widowControl w:val="0"/>
              <w:jc w:val="both"/>
              <w:rPr>
                <w:rFonts w:asciiTheme="minorHAnsi" w:hAnsiTheme="minorHAnsi" w:cstheme="minorHAnsi"/>
                <w:b/>
              </w:rPr>
            </w:pPr>
            <w:r w:rsidRPr="00BC7EDC">
              <w:rPr>
                <w:rFonts w:asciiTheme="minorHAnsi" w:hAnsiTheme="minorHAnsi" w:cstheme="minorHAnsi"/>
                <w:b/>
              </w:rPr>
              <w:t>VISA</w:t>
            </w:r>
          </w:p>
        </w:tc>
        <w:tc>
          <w:tcPr>
            <w:tcW w:w="2268" w:type="dxa"/>
          </w:tcPr>
          <w:p w14:paraId="49550A7B"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5E7FDFA8"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6AB41B1A" w14:textId="77777777" w:rsidR="00CA5498" w:rsidRPr="005D07EA" w:rsidRDefault="00CA5498" w:rsidP="002B49D5">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5D07EA" w:rsidRPr="005D07EA" w14:paraId="60316559" w14:textId="77777777" w:rsidTr="005D07EA">
        <w:tc>
          <w:tcPr>
            <w:tcW w:w="3085" w:type="dxa"/>
          </w:tcPr>
          <w:p w14:paraId="28B4E798" w14:textId="5563F3EF" w:rsidR="005D07EA" w:rsidRPr="00BC7EDC" w:rsidRDefault="005D07EA" w:rsidP="005D07EA">
            <w:pPr>
              <w:widowControl w:val="0"/>
              <w:jc w:val="both"/>
              <w:rPr>
                <w:rFonts w:asciiTheme="minorHAnsi" w:hAnsiTheme="minorHAnsi" w:cstheme="minorHAnsi"/>
                <w:b/>
              </w:rPr>
            </w:pPr>
            <w:r w:rsidRPr="00BC7EDC">
              <w:rPr>
                <w:rFonts w:asciiTheme="minorHAnsi" w:hAnsiTheme="minorHAnsi" w:cstheme="minorHAnsi"/>
                <w:b/>
              </w:rPr>
              <w:t>DET</w:t>
            </w:r>
          </w:p>
        </w:tc>
        <w:tc>
          <w:tcPr>
            <w:tcW w:w="2268" w:type="dxa"/>
          </w:tcPr>
          <w:p w14:paraId="3F258829" w14:textId="160DE553"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1DE573D9" w14:textId="2E236C3B"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069A1557" w14:textId="1FFBED6D"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5D07EA" w:rsidRPr="005D07EA" w14:paraId="540816EA" w14:textId="77777777" w:rsidTr="005D07EA">
        <w:tc>
          <w:tcPr>
            <w:tcW w:w="3085" w:type="dxa"/>
          </w:tcPr>
          <w:p w14:paraId="622CD45E" w14:textId="388668EF" w:rsidR="005D07EA" w:rsidRPr="00BC7EDC" w:rsidRDefault="00FD1740" w:rsidP="005D07EA">
            <w:pPr>
              <w:widowControl w:val="0"/>
              <w:jc w:val="both"/>
              <w:rPr>
                <w:rFonts w:asciiTheme="minorHAnsi" w:hAnsiTheme="minorHAnsi" w:cstheme="minorHAnsi"/>
                <w:b/>
              </w:rPr>
            </w:pPr>
            <w:r w:rsidRPr="00BC7EDC">
              <w:rPr>
                <w:rFonts w:asciiTheme="minorHAnsi" w:hAnsiTheme="minorHAnsi" w:cstheme="minorHAnsi"/>
                <w:b/>
              </w:rPr>
              <w:t>AOR (</w:t>
            </w:r>
            <w:r w:rsidR="005D07EA" w:rsidRPr="00BC7EDC">
              <w:rPr>
                <w:rFonts w:asciiTheme="minorHAnsi" w:hAnsiTheme="minorHAnsi" w:cstheme="minorHAnsi"/>
                <w:b/>
              </w:rPr>
              <w:t>CONF / DOE</w:t>
            </w:r>
            <w:r w:rsidRPr="00BC7EDC">
              <w:rPr>
                <w:rFonts w:asciiTheme="minorHAnsi" w:hAnsiTheme="minorHAnsi" w:cstheme="minorHAnsi"/>
                <w:b/>
              </w:rPr>
              <w:t>)</w:t>
            </w:r>
          </w:p>
        </w:tc>
        <w:tc>
          <w:tcPr>
            <w:tcW w:w="2268" w:type="dxa"/>
          </w:tcPr>
          <w:p w14:paraId="6CDC1747" w14:textId="1ED027D8"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5275E5AB" w14:textId="32955A9E"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0FF8BA19" w14:textId="26C22E60"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5D07EA" w:rsidRPr="005D07EA" w14:paraId="39EEA8EE" w14:textId="77777777" w:rsidTr="005D07EA">
        <w:tc>
          <w:tcPr>
            <w:tcW w:w="3085" w:type="dxa"/>
          </w:tcPr>
          <w:p w14:paraId="6FBCF9F1" w14:textId="0FC72EC7" w:rsidR="005D07EA" w:rsidRPr="00BC7EDC" w:rsidRDefault="00FD1740" w:rsidP="005D07EA">
            <w:pPr>
              <w:widowControl w:val="0"/>
              <w:jc w:val="both"/>
              <w:rPr>
                <w:rFonts w:asciiTheme="minorHAnsi" w:hAnsiTheme="minorHAnsi" w:cstheme="minorHAnsi"/>
                <w:b/>
              </w:rPr>
            </w:pPr>
            <w:r w:rsidRPr="00BC7EDC">
              <w:rPr>
                <w:rFonts w:asciiTheme="minorHAnsi" w:hAnsiTheme="minorHAnsi" w:cstheme="minorHAnsi"/>
                <w:b/>
              </w:rPr>
              <w:t>AOR (</w:t>
            </w:r>
            <w:r w:rsidR="005D07EA" w:rsidRPr="00BC7EDC">
              <w:rPr>
                <w:rFonts w:asciiTheme="minorHAnsi" w:hAnsiTheme="minorHAnsi" w:cstheme="minorHAnsi"/>
                <w:b/>
              </w:rPr>
              <w:t>PA</w:t>
            </w:r>
            <w:r w:rsidRPr="00BC7EDC">
              <w:rPr>
                <w:rFonts w:asciiTheme="minorHAnsi" w:hAnsiTheme="minorHAnsi" w:cstheme="minorHAnsi"/>
                <w:b/>
              </w:rPr>
              <w:t>)</w:t>
            </w:r>
          </w:p>
        </w:tc>
        <w:tc>
          <w:tcPr>
            <w:tcW w:w="2268" w:type="dxa"/>
          </w:tcPr>
          <w:p w14:paraId="3FCD7C80" w14:textId="0279DD97"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c>
          <w:tcPr>
            <w:tcW w:w="2552" w:type="dxa"/>
          </w:tcPr>
          <w:p w14:paraId="492E0E58" w14:textId="18368CA0"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w:t>
            </w:r>
          </w:p>
        </w:tc>
        <w:tc>
          <w:tcPr>
            <w:tcW w:w="2439" w:type="dxa"/>
          </w:tcPr>
          <w:p w14:paraId="06E929A1" w14:textId="7FBD9464" w:rsidR="005D07EA" w:rsidRPr="005D07EA" w:rsidRDefault="005D07EA" w:rsidP="005D07EA">
            <w:pPr>
              <w:widowControl w:val="0"/>
              <w:jc w:val="right"/>
              <w:rPr>
                <w:rFonts w:asciiTheme="minorHAnsi" w:hAnsiTheme="minorHAnsi" w:cstheme="minorHAnsi"/>
                <w:b/>
                <w:color w:val="5B9BD5" w:themeColor="accent1"/>
              </w:rPr>
            </w:pPr>
            <w:r w:rsidRPr="005D07EA">
              <w:rPr>
                <w:rFonts w:asciiTheme="minorHAnsi" w:hAnsiTheme="minorHAnsi" w:cstheme="minorHAnsi"/>
                <w:b/>
                <w:color w:val="5B9BD5" w:themeColor="accent1"/>
              </w:rPr>
              <w:t>XXXX</w:t>
            </w:r>
          </w:p>
        </w:tc>
      </w:tr>
      <w:tr w:rsidR="005D07EA" w:rsidRPr="005D07EA" w14:paraId="256AD229" w14:textId="77777777" w:rsidTr="005D07EA">
        <w:tc>
          <w:tcPr>
            <w:tcW w:w="3085" w:type="dxa"/>
          </w:tcPr>
          <w:p w14:paraId="4938EDEB" w14:textId="3FCA3BDF" w:rsidR="005D07EA" w:rsidRPr="005D07EA" w:rsidRDefault="005D07EA" w:rsidP="005D07EA">
            <w:pPr>
              <w:widowControl w:val="0"/>
              <w:jc w:val="both"/>
              <w:rPr>
                <w:rFonts w:asciiTheme="minorHAnsi" w:hAnsiTheme="minorHAnsi" w:cstheme="minorHAnsi"/>
                <w:b/>
                <w:color w:val="ED7D31" w:themeColor="accent2"/>
              </w:rPr>
            </w:pPr>
            <w:r>
              <w:rPr>
                <w:rFonts w:asciiTheme="minorHAnsi" w:hAnsiTheme="minorHAnsi" w:cstheme="minorHAnsi"/>
                <w:b/>
                <w:color w:val="ED7D31" w:themeColor="accent2"/>
              </w:rPr>
              <w:t>Sous-total tranche conditionnelle</w:t>
            </w:r>
          </w:p>
        </w:tc>
        <w:tc>
          <w:tcPr>
            <w:tcW w:w="2268" w:type="dxa"/>
          </w:tcPr>
          <w:p w14:paraId="280C2591" w14:textId="77777777" w:rsidR="005D07EA" w:rsidRPr="005D07EA" w:rsidRDefault="005D07EA" w:rsidP="005D07EA">
            <w:pPr>
              <w:widowControl w:val="0"/>
              <w:jc w:val="right"/>
              <w:rPr>
                <w:rFonts w:asciiTheme="minorHAnsi" w:hAnsiTheme="minorHAnsi" w:cstheme="minorHAnsi"/>
                <w:b/>
                <w:color w:val="ED7D31" w:themeColor="accent2"/>
              </w:rPr>
            </w:pPr>
          </w:p>
        </w:tc>
        <w:tc>
          <w:tcPr>
            <w:tcW w:w="2552" w:type="dxa"/>
          </w:tcPr>
          <w:p w14:paraId="7509F34E" w14:textId="77777777" w:rsidR="005D07EA" w:rsidRPr="005D07EA" w:rsidRDefault="005D07EA" w:rsidP="005D07EA">
            <w:pPr>
              <w:widowControl w:val="0"/>
              <w:jc w:val="right"/>
              <w:rPr>
                <w:rFonts w:asciiTheme="minorHAnsi" w:hAnsiTheme="minorHAnsi" w:cstheme="minorHAnsi"/>
                <w:b/>
                <w:color w:val="ED7D31" w:themeColor="accent2"/>
              </w:rPr>
            </w:pPr>
          </w:p>
        </w:tc>
        <w:tc>
          <w:tcPr>
            <w:tcW w:w="2439" w:type="dxa"/>
          </w:tcPr>
          <w:p w14:paraId="19C7EA0E" w14:textId="77777777" w:rsidR="005D07EA" w:rsidRPr="005D07EA" w:rsidRDefault="005D07EA" w:rsidP="005D07EA">
            <w:pPr>
              <w:widowControl w:val="0"/>
              <w:jc w:val="right"/>
              <w:rPr>
                <w:rFonts w:asciiTheme="minorHAnsi" w:hAnsiTheme="minorHAnsi" w:cstheme="minorHAnsi"/>
                <w:b/>
                <w:color w:val="ED7D31" w:themeColor="accent2"/>
              </w:rPr>
            </w:pPr>
          </w:p>
        </w:tc>
      </w:tr>
      <w:tr w:rsidR="00CA5498" w:rsidRPr="005D07EA" w14:paraId="48ECD28C" w14:textId="77777777" w:rsidTr="005D07EA">
        <w:tc>
          <w:tcPr>
            <w:tcW w:w="3085" w:type="dxa"/>
          </w:tcPr>
          <w:p w14:paraId="541E12D1" w14:textId="77777777" w:rsidR="00CA5498" w:rsidRPr="005D07EA" w:rsidRDefault="00CA5498" w:rsidP="002B49D5">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Total</w:t>
            </w:r>
          </w:p>
        </w:tc>
        <w:tc>
          <w:tcPr>
            <w:tcW w:w="2268" w:type="dxa"/>
          </w:tcPr>
          <w:p w14:paraId="20C4B398" w14:textId="77777777" w:rsidR="00CA5498" w:rsidRPr="005D07EA" w:rsidRDefault="00CA5498" w:rsidP="002B49D5">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XXXX</w:t>
            </w:r>
          </w:p>
        </w:tc>
        <w:tc>
          <w:tcPr>
            <w:tcW w:w="2552" w:type="dxa"/>
          </w:tcPr>
          <w:p w14:paraId="352A95A0" w14:textId="77777777" w:rsidR="00CA5498" w:rsidRPr="005D07EA" w:rsidRDefault="00CA5498" w:rsidP="002B49D5">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XXXX</w:t>
            </w:r>
          </w:p>
        </w:tc>
        <w:tc>
          <w:tcPr>
            <w:tcW w:w="2439" w:type="dxa"/>
          </w:tcPr>
          <w:p w14:paraId="3DBAF8F0" w14:textId="77777777" w:rsidR="00CA5498" w:rsidRPr="005D07EA" w:rsidRDefault="00CA5498" w:rsidP="002B49D5">
            <w:pPr>
              <w:widowControl w:val="0"/>
              <w:jc w:val="center"/>
              <w:rPr>
                <w:rFonts w:asciiTheme="minorHAnsi" w:hAnsiTheme="minorHAnsi" w:cstheme="minorHAnsi"/>
                <w:b/>
                <w:color w:val="ED7D31" w:themeColor="accent2"/>
              </w:rPr>
            </w:pPr>
            <w:r w:rsidRPr="005D07EA">
              <w:rPr>
                <w:rFonts w:asciiTheme="minorHAnsi" w:hAnsiTheme="minorHAnsi" w:cstheme="minorHAnsi"/>
                <w:b/>
                <w:color w:val="ED7D31" w:themeColor="accent2"/>
              </w:rPr>
              <w:t>XXXX</w:t>
            </w:r>
          </w:p>
        </w:tc>
      </w:tr>
    </w:tbl>
    <w:p w14:paraId="431314DF"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4E149A02" w14:textId="5B4D7897" w:rsid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A l’issue de la phase APD, </w:t>
      </w:r>
      <w:r w:rsidR="00BD62D6">
        <w:rPr>
          <w:rFonts w:eastAsia="Times New Roman" w:cstheme="minorHAnsi"/>
          <w:sz w:val="20"/>
          <w:szCs w:val="24"/>
          <w:lang w:eastAsia="fr-FR"/>
        </w:rPr>
        <w:t>le coût</w:t>
      </w:r>
      <w:r w:rsidRPr="00E02647">
        <w:rPr>
          <w:rFonts w:eastAsia="Times New Roman" w:cstheme="minorHAnsi"/>
          <w:sz w:val="20"/>
          <w:szCs w:val="24"/>
          <w:lang w:eastAsia="fr-FR"/>
        </w:rPr>
        <w:t xml:space="preserve"> </w:t>
      </w:r>
      <w:r w:rsidR="00BD62D6">
        <w:rPr>
          <w:rFonts w:eastAsia="Times New Roman" w:cstheme="minorHAnsi"/>
          <w:sz w:val="20"/>
          <w:szCs w:val="24"/>
          <w:lang w:eastAsia="fr-FR"/>
        </w:rPr>
        <w:t>prévisionnel des travaux et la rémunération définitive du MOE seront arrêtés</w:t>
      </w:r>
      <w:r w:rsidRPr="00E02647">
        <w:rPr>
          <w:rFonts w:eastAsia="Times New Roman" w:cstheme="minorHAnsi"/>
          <w:sz w:val="20"/>
          <w:szCs w:val="24"/>
          <w:lang w:eastAsia="fr-FR"/>
        </w:rPr>
        <w:t xml:space="preserve"> par le MOD</w:t>
      </w:r>
      <w:r w:rsidR="00BD62D6">
        <w:rPr>
          <w:rFonts w:eastAsia="Times New Roman" w:cstheme="minorHAnsi"/>
          <w:sz w:val="20"/>
          <w:szCs w:val="24"/>
          <w:lang w:eastAsia="fr-FR"/>
        </w:rPr>
        <w:t xml:space="preserve"> et signifiés par avenant au marché</w:t>
      </w:r>
      <w:r w:rsidRPr="00E02647">
        <w:rPr>
          <w:rFonts w:eastAsia="Times New Roman" w:cstheme="minorHAnsi"/>
          <w:sz w:val="20"/>
          <w:szCs w:val="24"/>
          <w:lang w:eastAsia="fr-FR"/>
        </w:rPr>
        <w:t xml:space="preserve">. </w:t>
      </w:r>
    </w:p>
    <w:p w14:paraId="791D6A1D" w14:textId="77777777" w:rsidR="009D72ED" w:rsidRPr="00E02647" w:rsidRDefault="009D72ED" w:rsidP="00FE0245">
      <w:pPr>
        <w:widowControl w:val="0"/>
        <w:spacing w:after="0" w:line="240" w:lineRule="auto"/>
        <w:jc w:val="both"/>
        <w:rPr>
          <w:rFonts w:eastAsia="Times New Roman" w:cstheme="minorHAnsi"/>
          <w:sz w:val="20"/>
          <w:szCs w:val="24"/>
          <w:lang w:eastAsia="fr-FR"/>
        </w:rPr>
      </w:pPr>
    </w:p>
    <w:p w14:paraId="7227E0F1" w14:textId="09C8DBF3" w:rsidR="009D72ED"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 xml:space="preserve">Dans le cas d’une </w:t>
      </w:r>
      <w:r w:rsidR="009D72ED">
        <w:rPr>
          <w:rFonts w:eastAsia="Times New Roman" w:cstheme="minorHAnsi"/>
          <w:sz w:val="20"/>
          <w:szCs w:val="24"/>
          <w:lang w:eastAsia="fr-FR"/>
        </w:rPr>
        <w:t>variation (augmentation ou diminution)</w:t>
      </w:r>
      <w:r w:rsidRPr="00E02647">
        <w:rPr>
          <w:rFonts w:eastAsia="Times New Roman" w:cstheme="minorHAnsi"/>
          <w:sz w:val="20"/>
          <w:szCs w:val="24"/>
          <w:lang w:eastAsia="fr-FR"/>
        </w:rPr>
        <w:t xml:space="preserve"> du coût, il est convenu que le montant de rémunération du maître d’œuvre des phases suivantes sera recalculé au prorat</w:t>
      </w:r>
      <w:r w:rsidR="00BD62D6">
        <w:rPr>
          <w:rFonts w:eastAsia="Times New Roman" w:cstheme="minorHAnsi"/>
          <w:sz w:val="20"/>
          <w:szCs w:val="24"/>
          <w:lang w:eastAsia="fr-FR"/>
        </w:rPr>
        <w:t xml:space="preserve">a de ce nouveau coût prévisionnel. </w:t>
      </w:r>
    </w:p>
    <w:p w14:paraId="79AAA0D6" w14:textId="77777777" w:rsidR="00BD62D6" w:rsidRDefault="00BD62D6" w:rsidP="00FE0245">
      <w:pPr>
        <w:widowControl w:val="0"/>
        <w:spacing w:after="0" w:line="240" w:lineRule="auto"/>
        <w:jc w:val="both"/>
        <w:rPr>
          <w:rFonts w:eastAsia="Times New Roman" w:cstheme="minorHAnsi"/>
          <w:sz w:val="20"/>
          <w:szCs w:val="24"/>
          <w:lang w:eastAsia="fr-FR"/>
        </w:rPr>
      </w:pPr>
    </w:p>
    <w:p w14:paraId="0848662E" w14:textId="0E9F3B65" w:rsidR="00E02647" w:rsidRDefault="009D72ED"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A noter que comme le prévoit l’article 4.1.1 du CCP, le montant de la rémunération pourra être à nouveau revu après l’attribution des marchés de travaux.</w:t>
      </w:r>
    </w:p>
    <w:p w14:paraId="0DB64BB0" w14:textId="77777777" w:rsidR="009D72ED" w:rsidRPr="00E02647" w:rsidRDefault="009D72ED" w:rsidP="00FE0245">
      <w:pPr>
        <w:widowControl w:val="0"/>
        <w:spacing w:after="0" w:line="240" w:lineRule="auto"/>
        <w:jc w:val="both"/>
        <w:rPr>
          <w:rFonts w:eastAsia="Times New Roman" w:cstheme="minorHAnsi"/>
          <w:sz w:val="20"/>
          <w:szCs w:val="24"/>
          <w:lang w:eastAsia="fr-FR"/>
        </w:rPr>
      </w:pPr>
    </w:p>
    <w:p w14:paraId="13E05CAF" w14:textId="223706E2" w:rsidR="00E02647" w:rsidRPr="00E02647" w:rsidRDefault="009D72ED" w:rsidP="00FE0245">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Ces</w:t>
      </w:r>
      <w:r w:rsidR="00E02647" w:rsidRPr="00E02647">
        <w:rPr>
          <w:rFonts w:eastAsia="Times New Roman" w:cstheme="minorHAnsi"/>
          <w:sz w:val="20"/>
          <w:szCs w:val="24"/>
          <w:lang w:eastAsia="fr-FR"/>
        </w:rPr>
        <w:t xml:space="preserve"> condition</w:t>
      </w:r>
      <w:r>
        <w:rPr>
          <w:rFonts w:eastAsia="Times New Roman" w:cstheme="minorHAnsi"/>
          <w:sz w:val="20"/>
          <w:szCs w:val="24"/>
          <w:lang w:eastAsia="fr-FR"/>
        </w:rPr>
        <w:t>s</w:t>
      </w:r>
      <w:r w:rsidR="00E02647" w:rsidRPr="00E02647">
        <w:rPr>
          <w:rFonts w:eastAsia="Times New Roman" w:cstheme="minorHAnsi"/>
          <w:sz w:val="20"/>
          <w:szCs w:val="24"/>
          <w:lang w:eastAsia="fr-FR"/>
        </w:rPr>
        <w:t xml:space="preserve"> </w:t>
      </w:r>
      <w:r>
        <w:rPr>
          <w:rFonts w:eastAsia="Times New Roman" w:cstheme="minorHAnsi"/>
          <w:sz w:val="20"/>
          <w:szCs w:val="24"/>
          <w:lang w:eastAsia="fr-FR"/>
        </w:rPr>
        <w:t>sont</w:t>
      </w:r>
      <w:r w:rsidR="00E02647" w:rsidRPr="00E02647">
        <w:rPr>
          <w:rFonts w:eastAsia="Times New Roman" w:cstheme="minorHAnsi"/>
          <w:sz w:val="20"/>
          <w:szCs w:val="24"/>
          <w:lang w:eastAsia="fr-FR"/>
        </w:rPr>
        <w:t xml:space="preserve"> acceptée</w:t>
      </w:r>
      <w:r>
        <w:rPr>
          <w:rFonts w:eastAsia="Times New Roman" w:cstheme="minorHAnsi"/>
          <w:sz w:val="20"/>
          <w:szCs w:val="24"/>
          <w:lang w:eastAsia="fr-FR"/>
        </w:rPr>
        <w:t>s</w:t>
      </w:r>
      <w:r w:rsidR="00E02647" w:rsidRPr="00E02647">
        <w:rPr>
          <w:rFonts w:eastAsia="Times New Roman" w:cstheme="minorHAnsi"/>
          <w:sz w:val="20"/>
          <w:szCs w:val="24"/>
          <w:lang w:eastAsia="fr-FR"/>
        </w:rPr>
        <w:t xml:space="preserve"> irrévocablement par le </w:t>
      </w:r>
      <w:r w:rsidR="00A140F5">
        <w:rPr>
          <w:rFonts w:eastAsia="Times New Roman" w:cstheme="minorHAnsi"/>
          <w:sz w:val="20"/>
          <w:szCs w:val="24"/>
          <w:lang w:eastAsia="fr-FR"/>
        </w:rPr>
        <w:t>MOE</w:t>
      </w:r>
      <w:r w:rsidR="00E02647" w:rsidRPr="00E02647">
        <w:rPr>
          <w:rFonts w:eastAsia="Times New Roman" w:cstheme="minorHAnsi"/>
          <w:sz w:val="20"/>
          <w:szCs w:val="24"/>
          <w:lang w:eastAsia="fr-FR"/>
        </w:rPr>
        <w:t xml:space="preserve"> à la signature des présentes.</w:t>
      </w:r>
    </w:p>
    <w:p w14:paraId="72D61E1B" w14:textId="77777777" w:rsidR="00787263" w:rsidRPr="00787263" w:rsidRDefault="00787263" w:rsidP="00FE0245">
      <w:pPr>
        <w:widowControl w:val="0"/>
        <w:spacing w:after="0" w:line="240" w:lineRule="auto"/>
        <w:jc w:val="both"/>
        <w:rPr>
          <w:rFonts w:eastAsia="Times New Roman" w:cstheme="minorHAnsi"/>
          <w:b/>
          <w:i/>
          <w:color w:val="5B9BD5" w:themeColor="accent1"/>
          <w:sz w:val="20"/>
          <w:szCs w:val="24"/>
          <w:lang w:eastAsia="fr-FR"/>
        </w:rPr>
      </w:pPr>
    </w:p>
    <w:p w14:paraId="59431C4B" w14:textId="77777777" w:rsidR="00983DD6" w:rsidRDefault="00983DD6" w:rsidP="00FE0245">
      <w:pPr>
        <w:widowControl w:val="0"/>
        <w:spacing w:after="0" w:line="240" w:lineRule="auto"/>
        <w:jc w:val="both"/>
        <w:rPr>
          <w:rFonts w:eastAsia="Times New Roman" w:cstheme="minorHAnsi"/>
          <w:sz w:val="20"/>
          <w:szCs w:val="24"/>
          <w:lang w:eastAsia="fr-FR"/>
        </w:rPr>
      </w:pPr>
    </w:p>
    <w:p w14:paraId="3CC8C25A" w14:textId="3F0C6169" w:rsidR="006D3B2E" w:rsidRPr="007330B3" w:rsidRDefault="007330B3" w:rsidP="00FE0245">
      <w:pPr>
        <w:widowControl w:val="0"/>
        <w:spacing w:after="0" w:line="240" w:lineRule="auto"/>
        <w:jc w:val="both"/>
        <w:rPr>
          <w:rFonts w:eastAsia="Times New Roman" w:cstheme="minorHAnsi"/>
          <w:b/>
          <w:color w:val="ED7D31" w:themeColor="accent2"/>
          <w:sz w:val="20"/>
          <w:szCs w:val="24"/>
          <w:lang w:eastAsia="fr-FR"/>
        </w:rPr>
      </w:pPr>
      <w:r w:rsidRPr="007330B3">
        <w:rPr>
          <w:rFonts w:eastAsia="Times New Roman" w:cstheme="minorHAnsi"/>
          <w:b/>
          <w:color w:val="ED7D31" w:themeColor="accent2"/>
          <w:sz w:val="20"/>
          <w:szCs w:val="24"/>
          <w:lang w:eastAsia="fr-FR"/>
        </w:rPr>
        <w:t>3.2.</w:t>
      </w:r>
      <w:r w:rsidR="00EE5019">
        <w:rPr>
          <w:rFonts w:eastAsia="Times New Roman" w:cstheme="minorHAnsi"/>
          <w:b/>
          <w:color w:val="ED7D31" w:themeColor="accent2"/>
          <w:sz w:val="20"/>
          <w:szCs w:val="24"/>
          <w:lang w:eastAsia="fr-FR"/>
        </w:rPr>
        <w:t>2</w:t>
      </w:r>
      <w:r w:rsidRPr="007330B3">
        <w:rPr>
          <w:rFonts w:eastAsia="Times New Roman" w:cstheme="minorHAnsi"/>
          <w:b/>
          <w:color w:val="ED7D31" w:themeColor="accent2"/>
          <w:sz w:val="20"/>
          <w:szCs w:val="24"/>
          <w:lang w:eastAsia="fr-FR"/>
        </w:rPr>
        <w:t xml:space="preserve"> </w:t>
      </w:r>
      <w:r w:rsidR="00CA5498">
        <w:rPr>
          <w:rFonts w:eastAsia="Times New Roman" w:cstheme="minorHAnsi"/>
          <w:b/>
          <w:color w:val="ED7D31" w:themeColor="accent2"/>
          <w:sz w:val="20"/>
          <w:szCs w:val="24"/>
          <w:lang w:eastAsia="fr-FR"/>
        </w:rPr>
        <w:t>Montant global du marché et r</w:t>
      </w:r>
      <w:r>
        <w:rPr>
          <w:rFonts w:eastAsia="Times New Roman" w:cstheme="minorHAnsi"/>
          <w:b/>
          <w:color w:val="ED7D31" w:themeColor="accent2"/>
          <w:sz w:val="20"/>
          <w:szCs w:val="24"/>
          <w:lang w:eastAsia="fr-FR"/>
        </w:rPr>
        <w:t>épartition</w:t>
      </w:r>
      <w:r w:rsidRPr="007330B3">
        <w:rPr>
          <w:rFonts w:eastAsia="Times New Roman" w:cstheme="minorHAnsi"/>
          <w:b/>
          <w:color w:val="ED7D31" w:themeColor="accent2"/>
          <w:sz w:val="20"/>
          <w:szCs w:val="24"/>
          <w:lang w:eastAsia="fr-FR"/>
        </w:rPr>
        <w:t xml:space="preserve"> </w:t>
      </w:r>
      <w:r w:rsidR="00CA5498">
        <w:rPr>
          <w:rFonts w:eastAsia="Times New Roman" w:cstheme="minorHAnsi"/>
          <w:b/>
          <w:color w:val="ED7D31" w:themeColor="accent2"/>
          <w:sz w:val="20"/>
          <w:szCs w:val="24"/>
          <w:lang w:eastAsia="fr-FR"/>
        </w:rPr>
        <w:t>par cocontractant</w:t>
      </w:r>
    </w:p>
    <w:p w14:paraId="515AD91C" w14:textId="60C053FC" w:rsidR="00CA5498" w:rsidRDefault="00CA5498" w:rsidP="00B65C08">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Le montant forfaitaire de l’ensemble des missions s’élève à :</w:t>
      </w:r>
    </w:p>
    <w:p w14:paraId="670C841E" w14:textId="3A45293D" w:rsidR="00CA5498" w:rsidRPr="00A140F5" w:rsidRDefault="00CA5498" w:rsidP="00CA5498">
      <w:pPr>
        <w:pStyle w:val="Paragraphedeliste"/>
        <w:widowControl w:val="0"/>
        <w:numPr>
          <w:ilvl w:val="0"/>
          <w:numId w:val="18"/>
        </w:numPr>
        <w:spacing w:after="0" w:line="240" w:lineRule="auto"/>
        <w:ind w:left="0" w:firstLine="0"/>
        <w:jc w:val="both"/>
        <w:rPr>
          <w:rFonts w:eastAsia="Times New Roman" w:cstheme="minorHAnsi"/>
          <w:sz w:val="20"/>
          <w:szCs w:val="24"/>
          <w:lang w:eastAsia="fr-FR"/>
        </w:rPr>
      </w:pPr>
      <w:r w:rsidRPr="00A140F5">
        <w:rPr>
          <w:rFonts w:eastAsia="Times New Roman" w:cstheme="minorHAnsi"/>
          <w:sz w:val="20"/>
          <w:szCs w:val="24"/>
          <w:lang w:eastAsia="fr-FR"/>
        </w:rPr>
        <w:t>En chiffres :</w:t>
      </w:r>
      <w:r w:rsidRPr="00A140F5">
        <w:rPr>
          <w:rFonts w:eastAsia="Times New Roman" w:cstheme="minorHAnsi"/>
          <w:sz w:val="20"/>
          <w:szCs w:val="24"/>
          <w:lang w:eastAsia="fr-FR"/>
        </w:rPr>
        <w:tab/>
      </w:r>
      <w:r w:rsidRPr="00A140F5">
        <w:rPr>
          <w:rFonts w:eastAsia="Times New Roman" w:cstheme="minorHAnsi"/>
          <w:b/>
          <w:color w:val="5B9BD5" w:themeColor="accent1"/>
          <w:sz w:val="20"/>
          <w:szCs w:val="24"/>
          <w:lang w:eastAsia="fr-FR"/>
        </w:rPr>
        <w:t xml:space="preserve">XX </w:t>
      </w:r>
      <w:r>
        <w:rPr>
          <w:rFonts w:eastAsia="Times New Roman" w:cstheme="minorHAnsi"/>
          <w:b/>
          <w:color w:val="5B9BD5" w:themeColor="accent1"/>
          <w:sz w:val="20"/>
          <w:szCs w:val="24"/>
          <w:lang w:eastAsia="fr-FR"/>
        </w:rPr>
        <w:t>F CFP</w:t>
      </w:r>
      <w:r w:rsidRPr="00A140F5">
        <w:rPr>
          <w:rFonts w:eastAsia="Times New Roman" w:cstheme="minorHAnsi"/>
          <w:b/>
          <w:color w:val="5B9BD5" w:themeColor="accent1"/>
          <w:sz w:val="20"/>
          <w:szCs w:val="24"/>
          <w:lang w:eastAsia="fr-FR"/>
        </w:rPr>
        <w:t xml:space="preserve"> </w:t>
      </w:r>
      <w:r w:rsidR="007462A2">
        <w:rPr>
          <w:rFonts w:eastAsia="Times New Roman" w:cstheme="minorHAnsi"/>
          <w:b/>
          <w:color w:val="5B9BD5" w:themeColor="accent1"/>
          <w:sz w:val="20"/>
          <w:szCs w:val="24"/>
          <w:lang w:eastAsia="fr-FR"/>
        </w:rPr>
        <w:t>TTC</w:t>
      </w:r>
    </w:p>
    <w:p w14:paraId="663563E3" w14:textId="3C1ED8B4" w:rsidR="00CA5498" w:rsidRPr="00A140F5" w:rsidRDefault="00CA5498" w:rsidP="00CA5498">
      <w:pPr>
        <w:pStyle w:val="Paragraphedeliste"/>
        <w:widowControl w:val="0"/>
        <w:numPr>
          <w:ilvl w:val="0"/>
          <w:numId w:val="18"/>
        </w:numPr>
        <w:spacing w:after="0" w:line="240" w:lineRule="auto"/>
        <w:ind w:left="0" w:firstLine="0"/>
        <w:jc w:val="both"/>
        <w:rPr>
          <w:rFonts w:eastAsia="Times New Roman" w:cstheme="minorHAnsi"/>
          <w:sz w:val="20"/>
          <w:szCs w:val="24"/>
          <w:lang w:eastAsia="fr-FR"/>
        </w:rPr>
      </w:pPr>
      <w:r w:rsidRPr="00A140F5">
        <w:rPr>
          <w:rFonts w:eastAsia="Times New Roman" w:cstheme="minorHAnsi"/>
          <w:sz w:val="20"/>
          <w:szCs w:val="24"/>
          <w:lang w:eastAsia="fr-FR"/>
        </w:rPr>
        <w:t>En lettres :</w:t>
      </w:r>
      <w:r w:rsidRPr="00A140F5">
        <w:rPr>
          <w:rFonts w:eastAsia="Times New Roman" w:cstheme="minorHAnsi"/>
          <w:sz w:val="20"/>
          <w:szCs w:val="24"/>
          <w:lang w:eastAsia="fr-FR"/>
        </w:rPr>
        <w:tab/>
      </w:r>
      <w:r w:rsidRPr="00A140F5">
        <w:rPr>
          <w:rFonts w:eastAsia="Times New Roman" w:cstheme="minorHAnsi"/>
          <w:b/>
          <w:color w:val="5B9BD5" w:themeColor="accent1"/>
          <w:sz w:val="20"/>
          <w:szCs w:val="24"/>
          <w:lang w:eastAsia="fr-FR"/>
        </w:rPr>
        <w:t xml:space="preserve">XX </w:t>
      </w:r>
      <w:r>
        <w:rPr>
          <w:rFonts w:eastAsia="Times New Roman" w:cstheme="minorHAnsi"/>
          <w:b/>
          <w:color w:val="5B9BD5" w:themeColor="accent1"/>
          <w:sz w:val="20"/>
          <w:szCs w:val="24"/>
          <w:lang w:eastAsia="fr-FR"/>
        </w:rPr>
        <w:t>francs CFP</w:t>
      </w:r>
      <w:r w:rsidRPr="00A140F5">
        <w:rPr>
          <w:rFonts w:eastAsia="Times New Roman" w:cstheme="minorHAnsi"/>
          <w:b/>
          <w:color w:val="5B9BD5" w:themeColor="accent1"/>
          <w:sz w:val="20"/>
          <w:szCs w:val="24"/>
          <w:lang w:eastAsia="fr-FR"/>
        </w:rPr>
        <w:t xml:space="preserve"> </w:t>
      </w:r>
      <w:r w:rsidR="007462A2">
        <w:rPr>
          <w:rFonts w:eastAsia="Times New Roman" w:cstheme="minorHAnsi"/>
          <w:b/>
          <w:color w:val="5B9BD5" w:themeColor="accent1"/>
          <w:sz w:val="20"/>
          <w:szCs w:val="24"/>
          <w:lang w:eastAsia="fr-FR"/>
        </w:rPr>
        <w:t>TTC</w:t>
      </w:r>
    </w:p>
    <w:p w14:paraId="5ED39BE4" w14:textId="77777777" w:rsidR="00CA5498" w:rsidRDefault="00CA5498" w:rsidP="00B65C08">
      <w:pPr>
        <w:widowControl w:val="0"/>
        <w:spacing w:after="0" w:line="240" w:lineRule="auto"/>
        <w:jc w:val="both"/>
        <w:rPr>
          <w:rFonts w:eastAsia="Times New Roman" w:cstheme="minorHAnsi"/>
          <w:sz w:val="20"/>
          <w:szCs w:val="24"/>
          <w:lang w:eastAsia="fr-FR"/>
        </w:rPr>
      </w:pPr>
    </w:p>
    <w:p w14:paraId="41ED2AC9" w14:textId="6DAB471A" w:rsidR="00B65C08" w:rsidRPr="00E02647" w:rsidRDefault="00B65C08" w:rsidP="00B65C08">
      <w:pPr>
        <w:widowControl w:val="0"/>
        <w:spacing w:after="0" w:line="240" w:lineRule="auto"/>
        <w:jc w:val="both"/>
        <w:rPr>
          <w:rFonts w:eastAsia="Times New Roman" w:cstheme="minorHAnsi"/>
          <w:sz w:val="20"/>
          <w:szCs w:val="24"/>
          <w:lang w:eastAsia="fr-FR"/>
        </w:rPr>
      </w:pPr>
      <w:r>
        <w:rPr>
          <w:rFonts w:eastAsia="Times New Roman" w:cstheme="minorHAnsi"/>
          <w:sz w:val="20"/>
          <w:szCs w:val="24"/>
          <w:lang w:eastAsia="fr-FR"/>
        </w:rPr>
        <w:t>L</w:t>
      </w:r>
      <w:r w:rsidRPr="00E02647">
        <w:rPr>
          <w:rFonts w:eastAsia="Times New Roman" w:cstheme="minorHAnsi"/>
          <w:sz w:val="20"/>
          <w:szCs w:val="24"/>
          <w:lang w:eastAsia="fr-FR"/>
        </w:rPr>
        <w:t xml:space="preserve">e montant </w:t>
      </w:r>
      <w:r>
        <w:rPr>
          <w:rFonts w:eastAsia="Times New Roman" w:cstheme="minorHAnsi"/>
          <w:sz w:val="20"/>
          <w:szCs w:val="24"/>
          <w:lang w:eastAsia="fr-FR"/>
        </w:rPr>
        <w:t xml:space="preserve">du marché </w:t>
      </w:r>
      <w:r w:rsidRPr="00E02647">
        <w:rPr>
          <w:rFonts w:eastAsia="Times New Roman" w:cstheme="minorHAnsi"/>
          <w:sz w:val="20"/>
          <w:szCs w:val="24"/>
          <w:lang w:eastAsia="fr-FR"/>
        </w:rPr>
        <w:t xml:space="preserve">est décomposé pour chaque </w:t>
      </w:r>
      <w:r>
        <w:rPr>
          <w:rFonts w:eastAsia="Times New Roman" w:cstheme="minorHAnsi"/>
          <w:sz w:val="20"/>
          <w:szCs w:val="24"/>
          <w:lang w:eastAsia="fr-FR"/>
        </w:rPr>
        <w:t>cocontractant</w:t>
      </w:r>
      <w:r w:rsidRPr="00E02647">
        <w:rPr>
          <w:rFonts w:eastAsia="Times New Roman" w:cstheme="minorHAnsi"/>
          <w:sz w:val="20"/>
          <w:szCs w:val="24"/>
          <w:lang w:eastAsia="fr-FR"/>
        </w:rPr>
        <w:t xml:space="preserve"> suivant le cadre ci-après :</w:t>
      </w:r>
    </w:p>
    <w:p w14:paraId="428F36D1" w14:textId="77777777" w:rsidR="00B65C08" w:rsidRDefault="00B65C08" w:rsidP="00B65C08">
      <w:pPr>
        <w:widowControl w:val="0"/>
        <w:spacing w:after="0" w:line="240" w:lineRule="auto"/>
        <w:jc w:val="both"/>
        <w:rPr>
          <w:rFonts w:eastAsia="Times New Roman" w:cstheme="minorHAnsi"/>
          <w:sz w:val="20"/>
          <w:szCs w:val="24"/>
          <w:lang w:eastAsia="fr-FR"/>
        </w:rPr>
      </w:pPr>
      <w:bookmarkStart w:id="4" w:name="_GoBack"/>
      <w:bookmarkEnd w:id="4"/>
    </w:p>
    <w:p w14:paraId="0B36B995" w14:textId="12EF290A" w:rsidR="00B65C08" w:rsidRDefault="00B65C08" w:rsidP="00B65C08">
      <w:pPr>
        <w:widowControl w:val="0"/>
        <w:spacing w:after="0" w:line="240" w:lineRule="auto"/>
        <w:jc w:val="both"/>
        <w:rPr>
          <w:rFonts w:eastAsia="Times New Roman" w:cstheme="minorHAnsi"/>
          <w:b/>
          <w:i/>
          <w:color w:val="5B9BD5" w:themeColor="accent1"/>
          <w:sz w:val="20"/>
          <w:szCs w:val="24"/>
          <w:lang w:eastAsia="fr-FR"/>
        </w:rPr>
      </w:pPr>
      <w:r>
        <w:rPr>
          <w:rFonts w:eastAsia="Times New Roman" w:cstheme="minorHAnsi"/>
          <w:b/>
          <w:i/>
          <w:color w:val="5B9BD5" w:themeColor="accent1"/>
          <w:sz w:val="20"/>
          <w:szCs w:val="24"/>
          <w:lang w:eastAsia="fr-FR"/>
        </w:rPr>
        <w:t xml:space="preserve">Insérer image de la </w:t>
      </w:r>
      <w:r w:rsidR="00D1764A">
        <w:rPr>
          <w:rFonts w:eastAsia="Times New Roman" w:cstheme="minorHAnsi"/>
          <w:b/>
          <w:i/>
          <w:color w:val="5B9BD5" w:themeColor="accent1"/>
          <w:sz w:val="20"/>
          <w:szCs w:val="24"/>
          <w:lang w:eastAsia="fr-FR"/>
        </w:rPr>
        <w:t>Décomposition de la Rémunération</w:t>
      </w:r>
    </w:p>
    <w:p w14:paraId="1D9A9DD0" w14:textId="2144D60C" w:rsidR="005059CF" w:rsidRDefault="005059CF"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br w:type="page"/>
      </w:r>
    </w:p>
    <w:p w14:paraId="14D549C5" w14:textId="77777777"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lastRenderedPageBreak/>
        <w:t>L'offre ainsi présentée ne nous lie toutefois que si son acceptation est notifiée dans un délai de 120 (cent vingt) jours à compter de la date de remise du marché.</w:t>
      </w:r>
    </w:p>
    <w:p w14:paraId="338F811A" w14:textId="77777777" w:rsidR="00D37DCB" w:rsidRDefault="00D37DCB" w:rsidP="00FE0245">
      <w:pPr>
        <w:widowControl w:val="0"/>
        <w:spacing w:after="0" w:line="240" w:lineRule="auto"/>
        <w:jc w:val="both"/>
        <w:rPr>
          <w:rFonts w:eastAsia="Times New Roman" w:cstheme="minorHAnsi"/>
          <w:sz w:val="20"/>
          <w:szCs w:val="24"/>
          <w:lang w:eastAsia="fr-FR"/>
        </w:rPr>
      </w:pPr>
    </w:p>
    <w:p w14:paraId="557BC935" w14:textId="01785278" w:rsidR="00E02647" w:rsidRPr="00D37DCB" w:rsidRDefault="00B839D8"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3</w:t>
      </w:r>
      <w:r w:rsidR="00CA5498">
        <w:rPr>
          <w:rFonts w:eastAsia="Times New Roman" w:cstheme="minorHAnsi"/>
          <w:b/>
          <w:sz w:val="20"/>
          <w:szCs w:val="24"/>
          <w:lang w:eastAsia="fr-FR"/>
        </w:rPr>
        <w:t>.3</w:t>
      </w:r>
      <w:r w:rsidR="00D37DCB" w:rsidRPr="00D37DCB">
        <w:rPr>
          <w:rFonts w:eastAsia="Times New Roman" w:cstheme="minorHAnsi"/>
          <w:b/>
          <w:sz w:val="20"/>
          <w:szCs w:val="24"/>
          <w:lang w:eastAsia="fr-FR"/>
        </w:rPr>
        <w:t xml:space="preserve"> </w:t>
      </w:r>
      <w:r w:rsidR="00E02647" w:rsidRPr="00D37DCB">
        <w:rPr>
          <w:rFonts w:eastAsia="Times New Roman" w:cstheme="minorHAnsi"/>
          <w:b/>
          <w:sz w:val="20"/>
          <w:szCs w:val="24"/>
          <w:lang w:eastAsia="fr-FR"/>
        </w:rPr>
        <w:t>Règlement</w:t>
      </w:r>
    </w:p>
    <w:p w14:paraId="08E2CA67" w14:textId="77777777" w:rsidR="00E02647" w:rsidRPr="00E02647"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Le MOD se libérera des sommes dues au titre du marché, par virement bancaire établi au nom de :</w:t>
      </w:r>
    </w:p>
    <w:p w14:paraId="7F7B8437" w14:textId="77777777" w:rsidR="00E02647" w:rsidRDefault="00E02647" w:rsidP="00FE0245">
      <w:pPr>
        <w:widowControl w:val="0"/>
        <w:spacing w:after="0" w:line="240" w:lineRule="auto"/>
        <w:jc w:val="both"/>
        <w:rPr>
          <w:rFonts w:eastAsia="Times New Roman" w:cstheme="minorHAnsi"/>
          <w:sz w:val="20"/>
          <w:szCs w:val="24"/>
          <w:lang w:eastAsia="fr-FR"/>
        </w:rPr>
      </w:pPr>
    </w:p>
    <w:tbl>
      <w:tblPr>
        <w:tblStyle w:val="Grilledutableau"/>
        <w:tblW w:w="0" w:type="auto"/>
        <w:tblInd w:w="108" w:type="dxa"/>
        <w:tblLook w:val="04A0" w:firstRow="1" w:lastRow="0" w:firstColumn="1" w:lastColumn="0" w:noHBand="0" w:noVBand="1"/>
      </w:tblPr>
      <w:tblGrid>
        <w:gridCol w:w="5312"/>
        <w:gridCol w:w="4774"/>
      </w:tblGrid>
      <w:tr w:rsidR="00DF04E1" w:rsidRPr="0080635F" w14:paraId="6F1AB9A7" w14:textId="77777777" w:rsidTr="006D5323">
        <w:tc>
          <w:tcPr>
            <w:tcW w:w="5387" w:type="dxa"/>
          </w:tcPr>
          <w:p w14:paraId="58600AC1" w14:textId="77777777" w:rsidR="00DF04E1" w:rsidRPr="00DF04E1" w:rsidRDefault="00DF04E1" w:rsidP="00FE0245">
            <w:pPr>
              <w:widowControl w:val="0"/>
              <w:jc w:val="both"/>
              <w:rPr>
                <w:rFonts w:asciiTheme="minorHAnsi" w:hAnsiTheme="minorHAnsi" w:cstheme="minorHAnsi"/>
                <w:b/>
              </w:rPr>
            </w:pPr>
            <w:r w:rsidRPr="00DF04E1">
              <w:rPr>
                <w:rFonts w:asciiTheme="minorHAnsi" w:hAnsiTheme="minorHAnsi" w:cstheme="minorHAnsi"/>
                <w:b/>
                <w:color w:val="ED7D31" w:themeColor="accent2"/>
              </w:rPr>
              <w:t>1</w:t>
            </w:r>
            <w:r w:rsidRPr="00DF04E1">
              <w:rPr>
                <w:rFonts w:asciiTheme="minorHAnsi" w:hAnsiTheme="minorHAnsi" w:cstheme="minorHAnsi"/>
                <w:b/>
                <w:color w:val="ED7D31" w:themeColor="accent2"/>
                <w:vertAlign w:val="superscript"/>
              </w:rPr>
              <w:t>er</w:t>
            </w:r>
            <w:r w:rsidRPr="00DF04E1">
              <w:rPr>
                <w:rFonts w:asciiTheme="minorHAnsi" w:hAnsiTheme="minorHAnsi" w:cstheme="minorHAnsi"/>
                <w:b/>
                <w:color w:val="ED7D31" w:themeColor="accent2"/>
              </w:rPr>
              <w:t xml:space="preserve"> cocontractant (mandataire)</w:t>
            </w:r>
          </w:p>
        </w:tc>
        <w:tc>
          <w:tcPr>
            <w:tcW w:w="4849" w:type="dxa"/>
          </w:tcPr>
          <w:p w14:paraId="77897357" w14:textId="77777777" w:rsidR="00DF04E1" w:rsidRPr="00DF04E1" w:rsidRDefault="00DF04E1" w:rsidP="00FE0245">
            <w:pPr>
              <w:widowControl w:val="0"/>
              <w:jc w:val="both"/>
              <w:rPr>
                <w:rFonts w:asciiTheme="minorHAnsi" w:hAnsiTheme="minorHAnsi" w:cstheme="minorHAnsi"/>
                <w:b/>
              </w:rPr>
            </w:pPr>
            <w:r w:rsidRPr="00DF04E1">
              <w:rPr>
                <w:rFonts w:asciiTheme="minorHAnsi" w:hAnsiTheme="minorHAnsi" w:cstheme="minorHAnsi"/>
                <w:b/>
                <w:color w:val="2E74B5" w:themeColor="accent1" w:themeShade="BF"/>
              </w:rPr>
              <w:t>NOM société</w:t>
            </w:r>
          </w:p>
        </w:tc>
      </w:tr>
      <w:tr w:rsidR="00DF04E1" w:rsidRPr="0080635F" w14:paraId="24E4ECB8" w14:textId="77777777" w:rsidTr="006D5323">
        <w:tc>
          <w:tcPr>
            <w:tcW w:w="5387" w:type="dxa"/>
          </w:tcPr>
          <w:p w14:paraId="6F512EFB" w14:textId="1776708B"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849" w:type="dxa"/>
          </w:tcPr>
          <w:p w14:paraId="18844201" w14:textId="79DF7AB6"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80635F" w14:paraId="49525A31" w14:textId="77777777" w:rsidTr="006D5323">
        <w:tc>
          <w:tcPr>
            <w:tcW w:w="5387" w:type="dxa"/>
          </w:tcPr>
          <w:p w14:paraId="7D5A05D6" w14:textId="23F9EF10"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849" w:type="dxa"/>
          </w:tcPr>
          <w:p w14:paraId="019EEF63" w14:textId="256E01B6"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1A26DDC6" w14:textId="77777777" w:rsidTr="006D5323">
        <w:tc>
          <w:tcPr>
            <w:tcW w:w="5387" w:type="dxa"/>
          </w:tcPr>
          <w:p w14:paraId="049F3694" w14:textId="09F700B9"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849" w:type="dxa"/>
          </w:tcPr>
          <w:p w14:paraId="6AFD8010" w14:textId="084458EB"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321-1</w:t>
            </w:r>
          </w:p>
        </w:tc>
      </w:tr>
      <w:tr w:rsidR="00DF04E1" w:rsidRPr="00DF04E1" w14:paraId="38EAB7F0" w14:textId="77777777" w:rsidTr="006D5323">
        <w:tc>
          <w:tcPr>
            <w:tcW w:w="5387" w:type="dxa"/>
          </w:tcPr>
          <w:p w14:paraId="775AF09A"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2</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849" w:type="dxa"/>
          </w:tcPr>
          <w:p w14:paraId="76CD3156"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4AA77BFE" w14:textId="77777777" w:rsidTr="006D5323">
        <w:tc>
          <w:tcPr>
            <w:tcW w:w="5387" w:type="dxa"/>
          </w:tcPr>
          <w:p w14:paraId="1F9F4A3B" w14:textId="7CA798B6"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849" w:type="dxa"/>
          </w:tcPr>
          <w:p w14:paraId="3CEF7D52" w14:textId="7277895E"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49D635BB" w14:textId="77777777" w:rsidTr="006D5323">
        <w:tc>
          <w:tcPr>
            <w:tcW w:w="5387" w:type="dxa"/>
          </w:tcPr>
          <w:p w14:paraId="164CAAE0" w14:textId="4BEDAECA"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849" w:type="dxa"/>
          </w:tcPr>
          <w:p w14:paraId="1644008F" w14:textId="4B0B2AC1"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69B1EE5E" w14:textId="77777777" w:rsidTr="006D5323">
        <w:tc>
          <w:tcPr>
            <w:tcW w:w="5387" w:type="dxa"/>
          </w:tcPr>
          <w:p w14:paraId="056ACD45" w14:textId="06741C09"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849" w:type="dxa"/>
          </w:tcPr>
          <w:p w14:paraId="6D517993" w14:textId="31B335D4"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321-2</w:t>
            </w:r>
          </w:p>
        </w:tc>
      </w:tr>
      <w:tr w:rsidR="00DF04E1" w:rsidRPr="00DF04E1" w14:paraId="3818F1AE" w14:textId="77777777" w:rsidTr="006D5323">
        <w:tc>
          <w:tcPr>
            <w:tcW w:w="5387" w:type="dxa"/>
          </w:tcPr>
          <w:p w14:paraId="39D82139"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3</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849" w:type="dxa"/>
          </w:tcPr>
          <w:p w14:paraId="337F5CD4"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617D45BF" w14:textId="77777777" w:rsidTr="006D5323">
        <w:tc>
          <w:tcPr>
            <w:tcW w:w="5387" w:type="dxa"/>
          </w:tcPr>
          <w:p w14:paraId="2FFC70AF" w14:textId="22F853F2"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849" w:type="dxa"/>
          </w:tcPr>
          <w:p w14:paraId="027BC690" w14:textId="795F4205"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1F144C09" w14:textId="77777777" w:rsidTr="006D5323">
        <w:tc>
          <w:tcPr>
            <w:tcW w:w="5387" w:type="dxa"/>
          </w:tcPr>
          <w:p w14:paraId="1DE99C83" w14:textId="57647FBD"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849" w:type="dxa"/>
          </w:tcPr>
          <w:p w14:paraId="26261C31" w14:textId="258CDB94"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43B9D3A5" w14:textId="77777777" w:rsidTr="006D5323">
        <w:tc>
          <w:tcPr>
            <w:tcW w:w="5387" w:type="dxa"/>
          </w:tcPr>
          <w:p w14:paraId="676425FE" w14:textId="27D0957C"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849" w:type="dxa"/>
          </w:tcPr>
          <w:p w14:paraId="08125E57" w14:textId="75B2E880"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321-3</w:t>
            </w:r>
          </w:p>
        </w:tc>
      </w:tr>
      <w:tr w:rsidR="00DF04E1" w:rsidRPr="00DF04E1" w14:paraId="31D99028" w14:textId="77777777" w:rsidTr="006D5323">
        <w:tc>
          <w:tcPr>
            <w:tcW w:w="5387" w:type="dxa"/>
          </w:tcPr>
          <w:p w14:paraId="68B5ACA4"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4</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849" w:type="dxa"/>
          </w:tcPr>
          <w:p w14:paraId="1CACF256"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1B0D08F8" w14:textId="77777777" w:rsidTr="006D5323">
        <w:tc>
          <w:tcPr>
            <w:tcW w:w="5387" w:type="dxa"/>
          </w:tcPr>
          <w:p w14:paraId="027C09E1" w14:textId="1760C672"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849" w:type="dxa"/>
          </w:tcPr>
          <w:p w14:paraId="6B93AAD1" w14:textId="6B3E3371"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79A8205B" w14:textId="77777777" w:rsidTr="006D5323">
        <w:tc>
          <w:tcPr>
            <w:tcW w:w="5387" w:type="dxa"/>
          </w:tcPr>
          <w:p w14:paraId="5E1DD202" w14:textId="10528B5E"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849" w:type="dxa"/>
          </w:tcPr>
          <w:p w14:paraId="390E6E3E" w14:textId="64AB0DB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7E32C4B7" w14:textId="77777777" w:rsidTr="006D5323">
        <w:tc>
          <w:tcPr>
            <w:tcW w:w="5387" w:type="dxa"/>
          </w:tcPr>
          <w:p w14:paraId="611D893D" w14:textId="113A235D"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849" w:type="dxa"/>
          </w:tcPr>
          <w:p w14:paraId="4526D7D4" w14:textId="504AAD25"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321-4</w:t>
            </w:r>
          </w:p>
        </w:tc>
      </w:tr>
      <w:tr w:rsidR="00DF04E1" w:rsidRPr="00DF04E1" w14:paraId="29943762" w14:textId="77777777" w:rsidTr="006D5323">
        <w:tc>
          <w:tcPr>
            <w:tcW w:w="5387" w:type="dxa"/>
          </w:tcPr>
          <w:p w14:paraId="41EE291C"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5</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849" w:type="dxa"/>
          </w:tcPr>
          <w:p w14:paraId="68AC004B"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74B7E66B" w14:textId="77777777" w:rsidTr="006D5323">
        <w:tc>
          <w:tcPr>
            <w:tcW w:w="5387" w:type="dxa"/>
          </w:tcPr>
          <w:p w14:paraId="361D60ED" w14:textId="53DFAC4D"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849" w:type="dxa"/>
          </w:tcPr>
          <w:p w14:paraId="201C3206" w14:textId="6187E96A"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4C6E6BB5" w14:textId="77777777" w:rsidTr="006D5323">
        <w:tc>
          <w:tcPr>
            <w:tcW w:w="5387" w:type="dxa"/>
          </w:tcPr>
          <w:p w14:paraId="4E0F99B2" w14:textId="7DB6DC43"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849" w:type="dxa"/>
          </w:tcPr>
          <w:p w14:paraId="47882133" w14:textId="37D85A36"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54277847" w14:textId="77777777" w:rsidTr="006D5323">
        <w:tc>
          <w:tcPr>
            <w:tcW w:w="5387" w:type="dxa"/>
          </w:tcPr>
          <w:p w14:paraId="401B4239" w14:textId="020998AC"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849" w:type="dxa"/>
          </w:tcPr>
          <w:p w14:paraId="70C86DC1" w14:textId="6AE5A46A"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321-5</w:t>
            </w:r>
          </w:p>
        </w:tc>
      </w:tr>
      <w:tr w:rsidR="00DF04E1" w:rsidRPr="00DF04E1" w14:paraId="09E39A10" w14:textId="77777777" w:rsidTr="006D5323">
        <w:tc>
          <w:tcPr>
            <w:tcW w:w="5387" w:type="dxa"/>
          </w:tcPr>
          <w:p w14:paraId="4326D1D9" w14:textId="77777777"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b/>
                <w:color w:val="ED7D31" w:themeColor="accent2"/>
              </w:rPr>
              <w:t>6</w:t>
            </w:r>
            <w:r w:rsidRPr="00DF04E1">
              <w:rPr>
                <w:rFonts w:asciiTheme="minorHAnsi" w:hAnsiTheme="minorHAnsi" w:cstheme="minorHAnsi"/>
                <w:b/>
                <w:color w:val="ED7D31" w:themeColor="accent2"/>
                <w:vertAlign w:val="superscript"/>
              </w:rPr>
              <w:t>ième</w:t>
            </w:r>
            <w:r w:rsidRPr="00DF04E1">
              <w:rPr>
                <w:rFonts w:asciiTheme="minorHAnsi" w:hAnsiTheme="minorHAnsi" w:cstheme="minorHAnsi"/>
                <w:b/>
                <w:color w:val="ED7D31" w:themeColor="accent2"/>
              </w:rPr>
              <w:t xml:space="preserve"> cocontractant</w:t>
            </w:r>
          </w:p>
        </w:tc>
        <w:tc>
          <w:tcPr>
            <w:tcW w:w="4849" w:type="dxa"/>
          </w:tcPr>
          <w:p w14:paraId="434D5C88" w14:textId="77777777"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 société</w:t>
            </w:r>
          </w:p>
        </w:tc>
      </w:tr>
      <w:tr w:rsidR="00DF04E1" w:rsidRPr="00DF04E1" w14:paraId="6ABE9437" w14:textId="77777777" w:rsidTr="006D5323">
        <w:tc>
          <w:tcPr>
            <w:tcW w:w="5387" w:type="dxa"/>
          </w:tcPr>
          <w:p w14:paraId="7B9A0451" w14:textId="1E77FBD1"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Banque</w:t>
            </w:r>
          </w:p>
        </w:tc>
        <w:tc>
          <w:tcPr>
            <w:tcW w:w="4849" w:type="dxa"/>
          </w:tcPr>
          <w:p w14:paraId="5EA49395" w14:textId="49B41592"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Nom</w:t>
            </w:r>
          </w:p>
        </w:tc>
      </w:tr>
      <w:tr w:rsidR="00DF04E1" w:rsidRPr="00DF04E1" w14:paraId="17B4C26B" w14:textId="77777777" w:rsidTr="006D5323">
        <w:tc>
          <w:tcPr>
            <w:tcW w:w="5387" w:type="dxa"/>
          </w:tcPr>
          <w:p w14:paraId="2C49010F" w14:textId="1BE311B0"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Numéro de compte</w:t>
            </w:r>
          </w:p>
        </w:tc>
        <w:tc>
          <w:tcPr>
            <w:tcW w:w="4849" w:type="dxa"/>
          </w:tcPr>
          <w:p w14:paraId="07BA78B1" w14:textId="7F461989" w:rsidR="00DF04E1" w:rsidRPr="00DF04E1" w:rsidRDefault="00DF04E1" w:rsidP="00FE0245">
            <w:pPr>
              <w:widowControl w:val="0"/>
              <w:jc w:val="both"/>
              <w:rPr>
                <w:rFonts w:asciiTheme="minorHAnsi" w:hAnsiTheme="minorHAnsi" w:cstheme="minorHAnsi"/>
                <w:b/>
                <w:color w:val="2E74B5" w:themeColor="accent1" w:themeShade="BF"/>
              </w:rPr>
            </w:pPr>
            <w:r w:rsidRPr="00DF04E1">
              <w:rPr>
                <w:rFonts w:asciiTheme="minorHAnsi" w:hAnsiTheme="minorHAnsi" w:cstheme="minorHAnsi"/>
                <w:b/>
                <w:color w:val="2E74B5" w:themeColor="accent1" w:themeShade="BF"/>
              </w:rPr>
              <w:t>XXXXX</w:t>
            </w:r>
          </w:p>
        </w:tc>
      </w:tr>
      <w:tr w:rsidR="00DF04E1" w:rsidRPr="00DF04E1" w14:paraId="4B073AA4" w14:textId="77777777" w:rsidTr="006D5323">
        <w:tc>
          <w:tcPr>
            <w:tcW w:w="5387" w:type="dxa"/>
          </w:tcPr>
          <w:p w14:paraId="394504CB" w14:textId="3F4E9794" w:rsidR="00DF04E1" w:rsidRPr="00DF04E1" w:rsidRDefault="00DF04E1" w:rsidP="00FE0245">
            <w:pPr>
              <w:widowControl w:val="0"/>
              <w:jc w:val="both"/>
              <w:rPr>
                <w:rFonts w:asciiTheme="minorHAnsi" w:hAnsiTheme="minorHAnsi" w:cstheme="minorHAnsi"/>
              </w:rPr>
            </w:pPr>
            <w:r w:rsidRPr="00DF04E1">
              <w:rPr>
                <w:rFonts w:asciiTheme="minorHAnsi" w:hAnsiTheme="minorHAnsi" w:cstheme="minorHAnsi"/>
              </w:rPr>
              <w:t>Poste de dépense à rappeler sur demande d’acompte / facture</w:t>
            </w:r>
          </w:p>
        </w:tc>
        <w:tc>
          <w:tcPr>
            <w:tcW w:w="4849" w:type="dxa"/>
          </w:tcPr>
          <w:p w14:paraId="27D5AAD3" w14:textId="0D9D6F08" w:rsidR="00DF04E1" w:rsidRPr="00DF04E1" w:rsidRDefault="00DF04E1" w:rsidP="00FE0245">
            <w:pPr>
              <w:widowControl w:val="0"/>
              <w:jc w:val="both"/>
              <w:rPr>
                <w:rFonts w:asciiTheme="minorHAnsi" w:hAnsiTheme="minorHAnsi" w:cstheme="minorHAnsi"/>
                <w:b/>
                <w:color w:val="2E74B5" w:themeColor="accent1" w:themeShade="BF"/>
              </w:rPr>
            </w:pPr>
            <w:r>
              <w:rPr>
                <w:rFonts w:asciiTheme="minorHAnsi" w:hAnsiTheme="minorHAnsi" w:cstheme="minorHAnsi"/>
                <w:b/>
                <w:color w:val="2E74B5" w:themeColor="accent1" w:themeShade="BF"/>
              </w:rPr>
              <w:t>321-6</w:t>
            </w:r>
          </w:p>
        </w:tc>
      </w:tr>
    </w:tbl>
    <w:p w14:paraId="34BF0876"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6E8E78A4"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0BCD5ACF" w14:textId="654379C6" w:rsidR="00E02647" w:rsidRPr="00DF04E1" w:rsidRDefault="00EE5019" w:rsidP="00FE0245">
      <w:pPr>
        <w:widowControl w:val="0"/>
        <w:spacing w:after="0" w:line="240" w:lineRule="auto"/>
        <w:jc w:val="both"/>
        <w:rPr>
          <w:rFonts w:eastAsia="Times New Roman" w:cstheme="minorHAnsi"/>
          <w:b/>
          <w:sz w:val="20"/>
          <w:szCs w:val="24"/>
          <w:lang w:eastAsia="fr-FR"/>
        </w:rPr>
      </w:pPr>
      <w:r>
        <w:rPr>
          <w:rFonts w:eastAsia="Times New Roman" w:cstheme="minorHAnsi"/>
          <w:b/>
          <w:sz w:val="20"/>
          <w:szCs w:val="24"/>
          <w:lang w:eastAsia="fr-FR"/>
        </w:rPr>
        <w:t xml:space="preserve">3.3 </w:t>
      </w:r>
      <w:r w:rsidRPr="00DF04E1">
        <w:rPr>
          <w:rFonts w:eastAsia="Times New Roman" w:cstheme="minorHAnsi"/>
          <w:b/>
          <w:sz w:val="20"/>
          <w:szCs w:val="24"/>
          <w:lang w:eastAsia="fr-FR"/>
        </w:rPr>
        <w:t>Sous</w:t>
      </w:r>
      <w:r w:rsidR="00E02647" w:rsidRPr="00DF04E1">
        <w:rPr>
          <w:rFonts w:eastAsia="Times New Roman" w:cstheme="minorHAnsi"/>
          <w:b/>
          <w:sz w:val="20"/>
          <w:szCs w:val="24"/>
          <w:lang w:eastAsia="fr-FR"/>
        </w:rPr>
        <w:t xml:space="preserve">-traitance </w:t>
      </w:r>
    </w:p>
    <w:p w14:paraId="44B628CD" w14:textId="2A0BEF8C" w:rsidR="00CA5A1F" w:rsidRPr="006D5323" w:rsidRDefault="00E02647" w:rsidP="00FE0245">
      <w:pPr>
        <w:widowControl w:val="0"/>
        <w:spacing w:after="0" w:line="240" w:lineRule="auto"/>
        <w:jc w:val="both"/>
        <w:rPr>
          <w:rFonts w:eastAsia="Times New Roman" w:cstheme="minorHAnsi"/>
          <w:sz w:val="20"/>
          <w:szCs w:val="24"/>
          <w:lang w:eastAsia="fr-FR"/>
        </w:rPr>
      </w:pPr>
      <w:r w:rsidRPr="00E02647">
        <w:rPr>
          <w:rFonts w:eastAsia="Times New Roman" w:cstheme="minorHAnsi"/>
          <w:sz w:val="20"/>
          <w:szCs w:val="24"/>
          <w:lang w:eastAsia="fr-FR"/>
        </w:rPr>
        <w:t>Dans le cadre de sous-traitance, le titulaire doit respecter les conditions définies par la loi du 31 décembre 1975 relative à la sous-traitance, applicable en Nouvelle-Calédonie, a</w:t>
      </w:r>
      <w:r w:rsidR="00CE767B">
        <w:rPr>
          <w:rFonts w:eastAsia="Times New Roman" w:cstheme="minorHAnsi"/>
          <w:sz w:val="20"/>
          <w:szCs w:val="24"/>
          <w:lang w:eastAsia="fr-FR"/>
        </w:rPr>
        <w:t>insi que les dispositions du CC</w:t>
      </w:r>
      <w:r w:rsidRPr="00E02647">
        <w:rPr>
          <w:rFonts w:eastAsia="Times New Roman" w:cstheme="minorHAnsi"/>
          <w:sz w:val="20"/>
          <w:szCs w:val="24"/>
          <w:lang w:eastAsia="fr-FR"/>
        </w:rPr>
        <w:t>P y faisant référence.</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7B6614EA" w14:textId="77777777" w:rsidR="00A62172"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377F883C" w14:textId="6474E486" w:rsidR="00CA5A1F" w:rsidRPr="009247B4" w:rsidRDefault="00CA5A1F" w:rsidP="00FE0245">
      <w:pPr>
        <w:widowControl w:val="0"/>
        <w:spacing w:after="0" w:line="240" w:lineRule="auto"/>
        <w:jc w:val="both"/>
        <w:rPr>
          <w:rFonts w:eastAsia="Times New Roman" w:cstheme="minorHAnsi"/>
          <w:sz w:val="20"/>
          <w:szCs w:val="20"/>
          <w:lang w:eastAsia="fr-FR"/>
        </w:rPr>
      </w:pP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4BC99578" w14:textId="1B36A820" w:rsidR="00A62172" w:rsidRPr="009247B4" w:rsidRDefault="00B839D8" w:rsidP="00FE0245">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 titulaire</w:t>
      </w:r>
      <w:r w:rsidR="00A62172" w:rsidRPr="009247B4">
        <w:rPr>
          <w:rFonts w:eastAsia="Times New Roman" w:cstheme="minorHAnsi"/>
          <w:b/>
          <w:i/>
          <w:color w:val="C45911" w:themeColor="accent2" w:themeShade="BF"/>
          <w:lang w:eastAsia="fr-FR"/>
        </w:rPr>
        <w:t xml:space="preserve"> </w:t>
      </w:r>
      <w:r w:rsidR="00A62172" w:rsidRPr="009247B4">
        <w:rPr>
          <w:rFonts w:eastAsia="Times New Roman" w:cstheme="minorHAnsi"/>
          <w:b/>
          <w:i/>
          <w:color w:val="C45911" w:themeColor="accent2" w:themeShade="BF"/>
          <w:vertAlign w:val="superscript"/>
          <w:lang w:eastAsia="fr-FR"/>
        </w:rPr>
        <w:t>(1)</w:t>
      </w:r>
      <w:r w:rsidR="00A62172" w:rsidRPr="009247B4">
        <w:rPr>
          <w:rFonts w:eastAsia="Times New Roman" w:cstheme="minorHAnsi"/>
          <w:b/>
          <w:i/>
          <w:color w:val="C45911" w:themeColor="accent2" w:themeShade="BF"/>
          <w:lang w:eastAsia="fr-FR"/>
        </w:rPr>
        <w:t> :</w:t>
      </w:r>
    </w:p>
    <w:p w14:paraId="13A95159" w14:textId="77777777" w:rsidR="00A62172" w:rsidRDefault="00A62172" w:rsidP="00FE0245">
      <w:pPr>
        <w:widowControl w:val="0"/>
        <w:spacing w:after="0" w:line="240" w:lineRule="auto"/>
        <w:jc w:val="both"/>
        <w:rPr>
          <w:rFonts w:eastAsia="Times New Roman" w:cstheme="minorHAnsi"/>
          <w:b/>
          <w:color w:val="8496B0"/>
          <w:sz w:val="24"/>
          <w:szCs w:val="24"/>
          <w:lang w:eastAsia="fr-FR"/>
        </w:rPr>
      </w:pPr>
    </w:p>
    <w:tbl>
      <w:tblPr>
        <w:tblStyle w:val="Grilledutableau"/>
        <w:tblW w:w="0" w:type="auto"/>
        <w:tblLook w:val="04A0" w:firstRow="1" w:lastRow="0" w:firstColumn="1" w:lastColumn="0" w:noHBand="0" w:noVBand="1"/>
      </w:tblPr>
      <w:tblGrid>
        <w:gridCol w:w="5097"/>
        <w:gridCol w:w="5097"/>
      </w:tblGrid>
      <w:tr w:rsidR="00B839D8" w:rsidRPr="00B839D8" w14:paraId="435E970B" w14:textId="77777777" w:rsidTr="00B839D8">
        <w:tc>
          <w:tcPr>
            <w:tcW w:w="5172" w:type="dxa"/>
          </w:tcPr>
          <w:p w14:paraId="1B63CCAE" w14:textId="77777777"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1</w:t>
            </w:r>
            <w:r w:rsidRPr="00B839D8">
              <w:rPr>
                <w:rFonts w:asciiTheme="minorHAnsi" w:hAnsiTheme="minorHAnsi" w:cstheme="minorHAnsi"/>
                <w:i/>
                <w:vertAlign w:val="superscript"/>
              </w:rPr>
              <w:t>er</w:t>
            </w:r>
            <w:r w:rsidRPr="00B839D8">
              <w:rPr>
                <w:rFonts w:asciiTheme="minorHAnsi" w:hAnsiTheme="minorHAnsi" w:cstheme="minorHAnsi"/>
                <w:i/>
              </w:rPr>
              <w:t xml:space="preserve"> cocontractant (mandataire)</w:t>
            </w:r>
          </w:p>
          <w:p w14:paraId="5EAFDDBD" w14:textId="77777777" w:rsidR="00B839D8" w:rsidRPr="00B839D8" w:rsidRDefault="00B839D8" w:rsidP="00FE0245">
            <w:pPr>
              <w:widowControl w:val="0"/>
              <w:jc w:val="both"/>
              <w:rPr>
                <w:rFonts w:asciiTheme="minorHAnsi" w:hAnsiTheme="minorHAnsi" w:cstheme="minorHAnsi"/>
                <w:i/>
              </w:rPr>
            </w:pPr>
          </w:p>
          <w:p w14:paraId="1BDA9426" w14:textId="77777777" w:rsidR="00B839D8" w:rsidRPr="00B839D8" w:rsidRDefault="00B839D8" w:rsidP="00FE0245">
            <w:pPr>
              <w:widowControl w:val="0"/>
              <w:jc w:val="both"/>
              <w:rPr>
                <w:rFonts w:asciiTheme="minorHAnsi" w:hAnsiTheme="minorHAnsi" w:cstheme="minorHAnsi"/>
                <w:i/>
              </w:rPr>
            </w:pPr>
          </w:p>
          <w:p w14:paraId="2B722C47" w14:textId="77777777" w:rsidR="00B839D8" w:rsidRPr="00B839D8" w:rsidRDefault="00B839D8" w:rsidP="00FE0245">
            <w:pPr>
              <w:widowControl w:val="0"/>
              <w:jc w:val="both"/>
              <w:rPr>
                <w:rFonts w:asciiTheme="minorHAnsi" w:hAnsiTheme="minorHAnsi" w:cstheme="minorHAnsi"/>
                <w:i/>
              </w:rPr>
            </w:pPr>
          </w:p>
          <w:p w14:paraId="56197BA7" w14:textId="77777777" w:rsidR="00B839D8" w:rsidRPr="00B839D8" w:rsidRDefault="00B839D8" w:rsidP="00FE0245">
            <w:pPr>
              <w:widowControl w:val="0"/>
              <w:jc w:val="both"/>
              <w:rPr>
                <w:rFonts w:asciiTheme="minorHAnsi" w:hAnsiTheme="minorHAnsi" w:cstheme="minorHAnsi"/>
                <w:i/>
              </w:rPr>
            </w:pPr>
          </w:p>
          <w:p w14:paraId="47E4A66D" w14:textId="77777777" w:rsidR="00B839D8" w:rsidRPr="00B839D8" w:rsidRDefault="00B839D8" w:rsidP="00FE0245">
            <w:pPr>
              <w:widowControl w:val="0"/>
              <w:jc w:val="both"/>
              <w:rPr>
                <w:rFonts w:asciiTheme="minorHAnsi" w:hAnsiTheme="minorHAnsi" w:cstheme="minorHAnsi"/>
                <w:i/>
              </w:rPr>
            </w:pPr>
          </w:p>
          <w:p w14:paraId="29D185AE" w14:textId="77777777" w:rsidR="00B839D8" w:rsidRPr="00B839D8" w:rsidRDefault="00B839D8" w:rsidP="00FE0245">
            <w:pPr>
              <w:widowControl w:val="0"/>
              <w:jc w:val="both"/>
              <w:rPr>
                <w:rFonts w:asciiTheme="minorHAnsi" w:hAnsiTheme="minorHAnsi" w:cstheme="minorHAnsi"/>
                <w:i/>
              </w:rPr>
            </w:pPr>
          </w:p>
          <w:p w14:paraId="0AC2F6B3" w14:textId="6CEA94CA" w:rsidR="00B839D8" w:rsidRPr="00B839D8" w:rsidRDefault="00B839D8" w:rsidP="00FE0245">
            <w:pPr>
              <w:widowControl w:val="0"/>
              <w:jc w:val="both"/>
              <w:rPr>
                <w:rFonts w:asciiTheme="minorHAnsi" w:hAnsiTheme="minorHAnsi" w:cstheme="minorHAnsi"/>
                <w:i/>
              </w:rPr>
            </w:pPr>
          </w:p>
        </w:tc>
        <w:tc>
          <w:tcPr>
            <w:tcW w:w="5172" w:type="dxa"/>
          </w:tcPr>
          <w:p w14:paraId="747EE686" w14:textId="77D0AC02"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2</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tc>
      </w:tr>
      <w:tr w:rsidR="00B839D8" w:rsidRPr="00B839D8" w14:paraId="53B9E3DE" w14:textId="77777777" w:rsidTr="00B839D8">
        <w:tc>
          <w:tcPr>
            <w:tcW w:w="5172" w:type="dxa"/>
          </w:tcPr>
          <w:p w14:paraId="09B22D34" w14:textId="77777777"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3</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p w14:paraId="137CCEAD" w14:textId="77777777" w:rsidR="00B839D8" w:rsidRPr="00B839D8" w:rsidRDefault="00B839D8" w:rsidP="00FE0245">
            <w:pPr>
              <w:widowControl w:val="0"/>
              <w:jc w:val="both"/>
              <w:rPr>
                <w:rFonts w:asciiTheme="minorHAnsi" w:hAnsiTheme="minorHAnsi" w:cstheme="minorHAnsi"/>
                <w:i/>
              </w:rPr>
            </w:pPr>
          </w:p>
          <w:p w14:paraId="361191D3" w14:textId="77777777" w:rsidR="00B839D8" w:rsidRPr="00B839D8" w:rsidRDefault="00B839D8" w:rsidP="00FE0245">
            <w:pPr>
              <w:widowControl w:val="0"/>
              <w:jc w:val="both"/>
              <w:rPr>
                <w:rFonts w:asciiTheme="minorHAnsi" w:hAnsiTheme="minorHAnsi" w:cstheme="minorHAnsi"/>
                <w:i/>
              </w:rPr>
            </w:pPr>
          </w:p>
          <w:p w14:paraId="66023522" w14:textId="77777777" w:rsidR="00B839D8" w:rsidRPr="00B839D8" w:rsidRDefault="00B839D8" w:rsidP="00FE0245">
            <w:pPr>
              <w:widowControl w:val="0"/>
              <w:jc w:val="both"/>
              <w:rPr>
                <w:rFonts w:asciiTheme="minorHAnsi" w:hAnsiTheme="minorHAnsi" w:cstheme="minorHAnsi"/>
                <w:i/>
              </w:rPr>
            </w:pPr>
          </w:p>
          <w:p w14:paraId="7DBD39C8" w14:textId="77777777" w:rsidR="00B839D8" w:rsidRPr="00B839D8" w:rsidRDefault="00B839D8" w:rsidP="00FE0245">
            <w:pPr>
              <w:widowControl w:val="0"/>
              <w:jc w:val="both"/>
              <w:rPr>
                <w:rFonts w:asciiTheme="minorHAnsi" w:hAnsiTheme="minorHAnsi" w:cstheme="minorHAnsi"/>
                <w:i/>
              </w:rPr>
            </w:pPr>
          </w:p>
          <w:p w14:paraId="5B14105C" w14:textId="77777777" w:rsidR="00B839D8" w:rsidRPr="00B839D8" w:rsidRDefault="00B839D8" w:rsidP="00FE0245">
            <w:pPr>
              <w:widowControl w:val="0"/>
              <w:jc w:val="both"/>
              <w:rPr>
                <w:rFonts w:asciiTheme="minorHAnsi" w:hAnsiTheme="minorHAnsi" w:cstheme="minorHAnsi"/>
                <w:i/>
              </w:rPr>
            </w:pPr>
          </w:p>
          <w:p w14:paraId="2BC488EB" w14:textId="77777777" w:rsidR="00B839D8" w:rsidRPr="00B839D8" w:rsidRDefault="00B839D8" w:rsidP="00FE0245">
            <w:pPr>
              <w:widowControl w:val="0"/>
              <w:jc w:val="both"/>
              <w:rPr>
                <w:rFonts w:asciiTheme="minorHAnsi" w:hAnsiTheme="minorHAnsi" w:cstheme="minorHAnsi"/>
                <w:i/>
              </w:rPr>
            </w:pPr>
          </w:p>
          <w:p w14:paraId="1ED55E49" w14:textId="3C31FF68" w:rsidR="00B839D8" w:rsidRPr="00B839D8" w:rsidRDefault="00B839D8" w:rsidP="00FE0245">
            <w:pPr>
              <w:widowControl w:val="0"/>
              <w:jc w:val="both"/>
              <w:rPr>
                <w:rFonts w:asciiTheme="minorHAnsi" w:hAnsiTheme="minorHAnsi" w:cstheme="minorHAnsi"/>
                <w:i/>
              </w:rPr>
            </w:pPr>
          </w:p>
        </w:tc>
        <w:tc>
          <w:tcPr>
            <w:tcW w:w="5172" w:type="dxa"/>
          </w:tcPr>
          <w:p w14:paraId="7A8ECF76" w14:textId="1863675D"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4</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tc>
      </w:tr>
      <w:tr w:rsidR="00B839D8" w:rsidRPr="00B839D8" w14:paraId="1BB0A4B6" w14:textId="77777777" w:rsidTr="00B839D8">
        <w:tc>
          <w:tcPr>
            <w:tcW w:w="5172" w:type="dxa"/>
          </w:tcPr>
          <w:p w14:paraId="2DC55DA3" w14:textId="77777777"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lastRenderedPageBreak/>
              <w:t>5</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p w14:paraId="07A60DE2" w14:textId="77777777" w:rsidR="00B839D8" w:rsidRPr="00B839D8" w:rsidRDefault="00B839D8" w:rsidP="00FE0245">
            <w:pPr>
              <w:widowControl w:val="0"/>
              <w:jc w:val="both"/>
              <w:rPr>
                <w:rFonts w:asciiTheme="minorHAnsi" w:hAnsiTheme="minorHAnsi" w:cstheme="minorHAnsi"/>
                <w:i/>
              </w:rPr>
            </w:pPr>
          </w:p>
          <w:p w14:paraId="086F5E83" w14:textId="77777777" w:rsidR="00B839D8" w:rsidRPr="00B839D8" w:rsidRDefault="00B839D8" w:rsidP="00FE0245">
            <w:pPr>
              <w:widowControl w:val="0"/>
              <w:jc w:val="both"/>
              <w:rPr>
                <w:rFonts w:asciiTheme="minorHAnsi" w:hAnsiTheme="minorHAnsi" w:cstheme="minorHAnsi"/>
                <w:i/>
              </w:rPr>
            </w:pPr>
          </w:p>
          <w:p w14:paraId="33897F0A" w14:textId="77777777" w:rsidR="00B839D8" w:rsidRPr="00B839D8" w:rsidRDefault="00B839D8" w:rsidP="00FE0245">
            <w:pPr>
              <w:widowControl w:val="0"/>
              <w:jc w:val="both"/>
              <w:rPr>
                <w:rFonts w:asciiTheme="minorHAnsi" w:hAnsiTheme="minorHAnsi" w:cstheme="minorHAnsi"/>
                <w:i/>
              </w:rPr>
            </w:pPr>
          </w:p>
          <w:p w14:paraId="5F5EA517" w14:textId="77777777" w:rsidR="00B839D8" w:rsidRPr="00B839D8" w:rsidRDefault="00B839D8" w:rsidP="00FE0245">
            <w:pPr>
              <w:widowControl w:val="0"/>
              <w:jc w:val="both"/>
              <w:rPr>
                <w:rFonts w:asciiTheme="minorHAnsi" w:hAnsiTheme="minorHAnsi" w:cstheme="minorHAnsi"/>
                <w:i/>
              </w:rPr>
            </w:pPr>
          </w:p>
          <w:p w14:paraId="4CF051E0" w14:textId="77777777" w:rsidR="00B839D8" w:rsidRPr="00B839D8" w:rsidRDefault="00B839D8" w:rsidP="00FE0245">
            <w:pPr>
              <w:widowControl w:val="0"/>
              <w:jc w:val="both"/>
              <w:rPr>
                <w:rFonts w:asciiTheme="minorHAnsi" w:hAnsiTheme="minorHAnsi" w:cstheme="minorHAnsi"/>
                <w:i/>
              </w:rPr>
            </w:pPr>
          </w:p>
          <w:p w14:paraId="3CDB65FE" w14:textId="77777777" w:rsidR="00B839D8" w:rsidRPr="00B839D8" w:rsidRDefault="00B839D8" w:rsidP="00FE0245">
            <w:pPr>
              <w:widowControl w:val="0"/>
              <w:jc w:val="both"/>
              <w:rPr>
                <w:rFonts w:asciiTheme="minorHAnsi" w:hAnsiTheme="minorHAnsi" w:cstheme="minorHAnsi"/>
                <w:i/>
              </w:rPr>
            </w:pPr>
          </w:p>
          <w:p w14:paraId="1D679B2F" w14:textId="4940DB32" w:rsidR="00B839D8" w:rsidRPr="00B839D8" w:rsidRDefault="00B839D8" w:rsidP="00FE0245">
            <w:pPr>
              <w:widowControl w:val="0"/>
              <w:jc w:val="both"/>
              <w:rPr>
                <w:rFonts w:asciiTheme="minorHAnsi" w:hAnsiTheme="minorHAnsi" w:cstheme="minorHAnsi"/>
                <w:i/>
              </w:rPr>
            </w:pPr>
          </w:p>
        </w:tc>
        <w:tc>
          <w:tcPr>
            <w:tcW w:w="5172" w:type="dxa"/>
          </w:tcPr>
          <w:p w14:paraId="2AB92441" w14:textId="3EE59C83" w:rsidR="00B839D8" w:rsidRPr="00B839D8" w:rsidRDefault="00B839D8" w:rsidP="00FE0245">
            <w:pPr>
              <w:widowControl w:val="0"/>
              <w:jc w:val="both"/>
              <w:rPr>
                <w:rFonts w:asciiTheme="minorHAnsi" w:hAnsiTheme="minorHAnsi" w:cstheme="minorHAnsi"/>
                <w:i/>
              </w:rPr>
            </w:pPr>
            <w:r w:rsidRPr="00B839D8">
              <w:rPr>
                <w:rFonts w:asciiTheme="minorHAnsi" w:hAnsiTheme="minorHAnsi" w:cstheme="minorHAnsi"/>
                <w:i/>
              </w:rPr>
              <w:t>6</w:t>
            </w:r>
            <w:r w:rsidRPr="00B839D8">
              <w:rPr>
                <w:rFonts w:asciiTheme="minorHAnsi" w:hAnsiTheme="minorHAnsi" w:cstheme="minorHAnsi"/>
                <w:i/>
                <w:vertAlign w:val="superscript"/>
              </w:rPr>
              <w:t>ième</w:t>
            </w:r>
            <w:r w:rsidRPr="00B839D8">
              <w:rPr>
                <w:rFonts w:asciiTheme="minorHAnsi" w:hAnsiTheme="minorHAnsi" w:cstheme="minorHAnsi"/>
                <w:i/>
              </w:rPr>
              <w:t xml:space="preserve"> cocontractant</w:t>
            </w:r>
          </w:p>
        </w:tc>
      </w:tr>
    </w:tbl>
    <w:p w14:paraId="1ADC8FB8" w14:textId="77777777" w:rsidR="00B839D8" w:rsidRPr="009247B4" w:rsidRDefault="00B839D8" w:rsidP="00FE0245">
      <w:pPr>
        <w:widowControl w:val="0"/>
        <w:spacing w:after="0" w:line="240" w:lineRule="auto"/>
        <w:jc w:val="both"/>
        <w:rPr>
          <w:rFonts w:eastAsia="Times New Roman" w:cstheme="minorHAnsi"/>
          <w:b/>
          <w:color w:val="8496B0"/>
          <w:sz w:val="24"/>
          <w:szCs w:val="24"/>
          <w:lang w:eastAsia="fr-FR"/>
        </w:rPr>
      </w:pPr>
    </w:p>
    <w:p w14:paraId="2F41E58E" w14:textId="77777777" w:rsidR="00A62172" w:rsidRPr="009247B4" w:rsidRDefault="00A62172" w:rsidP="00FE0245">
      <w:pPr>
        <w:spacing w:after="0" w:line="240" w:lineRule="auto"/>
        <w:jc w:val="both"/>
        <w:rPr>
          <w:rFonts w:eastAsia="Times New Roman" w:cstheme="minorHAnsi"/>
          <w:sz w:val="20"/>
          <w:szCs w:val="20"/>
          <w:lang w:eastAsia="fr-FR"/>
        </w:rPr>
      </w:pPr>
    </w:p>
    <w:p w14:paraId="06A91582" w14:textId="77777777" w:rsidR="00A8495D" w:rsidRPr="009247B4" w:rsidRDefault="00A8495D" w:rsidP="00FE0245">
      <w:pPr>
        <w:widowControl w:val="0"/>
        <w:spacing w:after="0" w:line="240" w:lineRule="auto"/>
        <w:jc w:val="both"/>
        <w:rPr>
          <w:rFonts w:eastAsia="Times New Roman" w:cstheme="minorHAnsi"/>
          <w:b/>
          <w:color w:val="8496B0"/>
          <w:sz w:val="24"/>
          <w:szCs w:val="24"/>
          <w:lang w:eastAsia="fr-FR"/>
        </w:rPr>
      </w:pP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0E104C82" w14:textId="77777777" w:rsidR="00A62172" w:rsidRDefault="00A62172" w:rsidP="00FE0245">
      <w:pPr>
        <w:spacing w:after="0" w:line="240" w:lineRule="auto"/>
        <w:jc w:val="both"/>
        <w:rPr>
          <w:rFonts w:eastAsia="Times New Roman" w:cstheme="minorHAnsi"/>
          <w:sz w:val="24"/>
          <w:szCs w:val="24"/>
          <w:lang w:eastAsia="fr-FR"/>
        </w:rPr>
      </w:pP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355"/>
        <w:gridCol w:w="606"/>
        <w:gridCol w:w="5238"/>
      </w:tblGrid>
      <w:tr w:rsidR="00A62172" w:rsidRPr="009247B4" w14:paraId="0C7D27B6" w14:textId="77777777" w:rsidTr="00B839D8">
        <w:trPr>
          <w:trHeight w:val="1835"/>
        </w:trPr>
        <w:tc>
          <w:tcPr>
            <w:tcW w:w="2135" w:type="pct"/>
          </w:tcPr>
          <w:p w14:paraId="2253DB7D" w14:textId="00368D9A"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r w:rsidR="00FE46DC" w:rsidRPr="009247B4">
              <w:rPr>
                <w:rFonts w:eastAsia="Times New Roman" w:cstheme="minorHAnsi"/>
                <w:b/>
                <w:i/>
                <w:color w:val="C45911" w:themeColor="accent2" w:themeShade="BF"/>
                <w:lang w:eastAsia="fr-FR"/>
              </w:rPr>
              <w:t>Délégué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0EC54F80" w:rsidR="00A62172" w:rsidRPr="009247B4" w:rsidRDefault="00833EBF"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872AA4">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1A1F52">
              <w:rPr>
                <w:rFonts w:eastAsia="Times New Roman" w:cstheme="minorHAnsi"/>
                <w:b/>
                <w:i/>
                <w:sz w:val="20"/>
                <w:szCs w:val="20"/>
                <w:lang w:eastAsia="fr-FR"/>
              </w:rPr>
              <w:t>Etienne VELUT</w:t>
            </w:r>
          </w:p>
        </w:tc>
      </w:tr>
    </w:tbl>
    <w:p w14:paraId="38693740" w14:textId="77777777" w:rsidR="00A62172" w:rsidRPr="009247B4" w:rsidRDefault="00A62172" w:rsidP="00FE0245">
      <w:pPr>
        <w:spacing w:after="0" w:line="240" w:lineRule="auto"/>
        <w:rPr>
          <w:rFonts w:eastAsia="Times New Roman" w:cstheme="minorHAnsi"/>
          <w:sz w:val="20"/>
          <w:szCs w:val="20"/>
          <w:lang w:eastAsia="fr-FR"/>
        </w:rPr>
      </w:pPr>
    </w:p>
    <w:p w14:paraId="723E8BC0" w14:textId="2105CB56" w:rsidR="007A4955" w:rsidRPr="009247B4" w:rsidRDefault="007A4955" w:rsidP="00FE0245">
      <w:pPr>
        <w:spacing w:after="0" w:line="240" w:lineRule="auto"/>
        <w:rPr>
          <w:rFonts w:cstheme="minorHAnsi"/>
        </w:rPr>
      </w:pPr>
    </w:p>
    <w:p w14:paraId="20EDD927" w14:textId="5F21424B" w:rsidR="00D42AA0" w:rsidRPr="000C22EF" w:rsidRDefault="00D42AA0" w:rsidP="000C22EF">
      <w:pPr>
        <w:rPr>
          <w:rFonts w:cstheme="minorHAnsi"/>
        </w:rPr>
      </w:pPr>
    </w:p>
    <w:sectPr w:rsidR="00D42AA0" w:rsidRPr="000C22EF" w:rsidSect="00787263">
      <w:headerReference w:type="default" r:id="rId11"/>
      <w:footerReference w:type="default" r:id="rId12"/>
      <w:headerReference w:type="first" r:id="rId13"/>
      <w:pgSz w:w="11906" w:h="16838"/>
      <w:pgMar w:top="1134" w:right="851" w:bottom="1135" w:left="851"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86731" w14:textId="77777777" w:rsidR="004B1F9E" w:rsidRDefault="004B1F9E" w:rsidP="00752797">
      <w:pPr>
        <w:spacing w:after="0" w:line="240" w:lineRule="auto"/>
      </w:pPr>
      <w:r>
        <w:separator/>
      </w:r>
    </w:p>
  </w:endnote>
  <w:endnote w:type="continuationSeparator" w:id="0">
    <w:p w14:paraId="0CA44401" w14:textId="77777777" w:rsidR="004B1F9E" w:rsidRDefault="004B1F9E"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6B838C07" w:rsidR="004B1F9E" w:rsidRPr="00B52ECC" w:rsidRDefault="004B1F9E">
    <w:pPr>
      <w:pStyle w:val="Pieddepage"/>
      <w:rPr>
        <w:sz w:val="18"/>
        <w:szCs w:val="18"/>
      </w:rPr>
    </w:pPr>
    <w:r>
      <w:rPr>
        <w:sz w:val="18"/>
        <w:szCs w:val="18"/>
      </w:rPr>
      <w:t xml:space="preserve">Marché de Maîtrise d’Œuvre n° </w:t>
    </w:r>
    <w:r w:rsidRPr="00BC7EDC">
      <w:rPr>
        <w:b/>
        <w:sz w:val="18"/>
        <w:szCs w:val="18"/>
      </w:rPr>
      <w:t xml:space="preserve">21337-2025-1-213 </w:t>
    </w:r>
    <w:r>
      <w:rPr>
        <w:sz w:val="18"/>
        <w:szCs w:val="18"/>
      </w:rPr>
      <w:t>– Pièce n°1 / AE</w:t>
    </w:r>
    <w:r>
      <w:rPr>
        <w:sz w:val="18"/>
        <w:szCs w:val="18"/>
      </w:rPr>
      <w:tab/>
    </w:r>
    <w:r>
      <w:rPr>
        <w:sz w:val="18"/>
        <w:szCs w:val="18"/>
      </w:rPr>
      <w:tab/>
    </w:r>
    <w:r>
      <w:rPr>
        <w:sz w:val="18"/>
        <w:szCs w:val="18"/>
      </w:rPr>
      <w:tab/>
    </w:r>
    <w:r w:rsidRPr="00B52ECC">
      <w:rPr>
        <w:sz w:val="18"/>
        <w:szCs w:val="18"/>
      </w:rPr>
      <w:fldChar w:fldCharType="begin"/>
    </w:r>
    <w:r w:rsidRPr="00B52ECC">
      <w:rPr>
        <w:sz w:val="18"/>
        <w:szCs w:val="18"/>
      </w:rPr>
      <w:instrText>PAGE   \* MERGEFORMAT</w:instrText>
    </w:r>
    <w:r w:rsidRPr="00B52ECC">
      <w:rPr>
        <w:sz w:val="18"/>
        <w:szCs w:val="18"/>
      </w:rPr>
      <w:fldChar w:fldCharType="separate"/>
    </w:r>
    <w:r>
      <w:rPr>
        <w:noProof/>
        <w:sz w:val="18"/>
        <w:szCs w:val="18"/>
      </w:rPr>
      <w:t>8</w:t>
    </w:r>
    <w:r w:rsidRPr="00B52ECC">
      <w:rPr>
        <w:sz w:val="18"/>
        <w:szCs w:val="18"/>
      </w:rPr>
      <w:fldChar w:fldCharType="end"/>
    </w:r>
  </w:p>
  <w:p w14:paraId="76B16199" w14:textId="77777777" w:rsidR="004B1F9E" w:rsidRDefault="004B1F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CDF86" w14:textId="77777777" w:rsidR="004B1F9E" w:rsidRDefault="004B1F9E" w:rsidP="00752797">
      <w:pPr>
        <w:spacing w:after="0" w:line="240" w:lineRule="auto"/>
      </w:pPr>
      <w:r>
        <w:separator/>
      </w:r>
    </w:p>
  </w:footnote>
  <w:footnote w:type="continuationSeparator" w:id="0">
    <w:p w14:paraId="1AC262E8" w14:textId="77777777" w:rsidR="004B1F9E" w:rsidRDefault="004B1F9E"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022A0E14" w:rsidR="004B1F9E" w:rsidRPr="00465CFD" w:rsidRDefault="004B1F9E" w:rsidP="00465CFD">
    <w:pPr>
      <w:pStyle w:val="En-tte"/>
      <w:tabs>
        <w:tab w:val="clear" w:pos="4536"/>
      </w:tabs>
      <w:rPr>
        <w:b/>
        <w:color w:val="5B9BD5" w:themeColor="accent1"/>
        <w:sz w:val="18"/>
        <w:szCs w:val="18"/>
      </w:rPr>
    </w:pPr>
    <w:r>
      <w:rPr>
        <w:b/>
        <w:color w:val="5B9BD5" w:themeColor="accent1"/>
        <w:sz w:val="18"/>
        <w:szCs w:val="18"/>
      </w:rPr>
      <w:t xml:space="preserve">Résidence séniors AGATHIS </w:t>
    </w:r>
    <w:r>
      <w:rPr>
        <w:b/>
        <w:color w:val="5B9BD5" w:themeColor="accent1"/>
        <w:sz w:val="18"/>
        <w:szCs w:val="18"/>
      </w:rPr>
      <w:tab/>
    </w:r>
    <w:r>
      <w:rPr>
        <w:b/>
        <w:color w:val="5B9BD5" w:themeColor="accent1"/>
        <w:sz w:val="18"/>
        <w:szCs w:val="18"/>
      </w:rPr>
      <w:tab/>
    </w:r>
    <w:r>
      <w:rPr>
        <w:b/>
        <w:color w:val="5B9BD5" w:themeColor="accent1"/>
        <w:sz w:val="18"/>
        <w:szCs w:val="18"/>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534326DA" w:rsidR="004B1F9E" w:rsidRDefault="004B1F9E" w:rsidP="00926122">
    <w:pPr>
      <w:pStyle w:val="En-tte"/>
    </w:pPr>
    <w:r>
      <w:rPr>
        <w:noProof/>
      </w:rPr>
      <w:drawing>
        <wp:anchor distT="0" distB="0" distL="114300" distR="114300" simplePos="0" relativeHeight="251659264" behindDoc="0" locked="0" layoutInCell="1" allowOverlap="1" wp14:anchorId="52364CAA" wp14:editId="1790339B">
          <wp:simplePos x="0" y="0"/>
          <wp:positionH relativeFrom="page">
            <wp:posOffset>20840</wp:posOffset>
          </wp:positionH>
          <wp:positionV relativeFrom="paragraph">
            <wp:posOffset>-342900</wp:posOffset>
          </wp:positionV>
          <wp:extent cx="7707305" cy="10756900"/>
          <wp:effectExtent l="0" t="0" r="8255" b="6350"/>
          <wp:wrapNone/>
          <wp:docPr id="15631321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903398" name="Image 2106903398"/>
                  <pic:cNvPicPr/>
                </pic:nvPicPr>
                <pic:blipFill>
                  <a:blip r:embed="rId1">
                    <a:extLst>
                      <a:ext uri="{28A0092B-C50C-407E-A947-70E740481C1C}">
                        <a14:useLocalDpi xmlns:a14="http://schemas.microsoft.com/office/drawing/2010/main" val="0"/>
                      </a:ext>
                    </a:extLst>
                  </a:blip>
                  <a:stretch>
                    <a:fillRect/>
                  </a:stretch>
                </pic:blipFill>
                <pic:spPr>
                  <a:xfrm>
                    <a:off x="0" y="0"/>
                    <a:ext cx="7707305" cy="107569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IMP-06b/PIF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4"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EB7985"/>
    <w:multiLevelType w:val="hybridMultilevel"/>
    <w:tmpl w:val="EAEC12CE"/>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0"/>
  </w:num>
  <w:num w:numId="5">
    <w:abstractNumId w:val="8"/>
  </w:num>
  <w:num w:numId="6">
    <w:abstractNumId w:val="16"/>
  </w:num>
  <w:num w:numId="7">
    <w:abstractNumId w:val="15"/>
  </w:num>
  <w:num w:numId="8">
    <w:abstractNumId w:val="13"/>
  </w:num>
  <w:num w:numId="9">
    <w:abstractNumId w:val="20"/>
  </w:num>
  <w:num w:numId="10">
    <w:abstractNumId w:val="4"/>
  </w:num>
  <w:num w:numId="11">
    <w:abstractNumId w:val="2"/>
  </w:num>
  <w:num w:numId="12">
    <w:abstractNumId w:val="17"/>
  </w:num>
  <w:num w:numId="13">
    <w:abstractNumId w:val="3"/>
  </w:num>
  <w:num w:numId="14">
    <w:abstractNumId w:val="9"/>
  </w:num>
  <w:num w:numId="15">
    <w:abstractNumId w:val="11"/>
  </w:num>
  <w:num w:numId="16">
    <w:abstractNumId w:val="14"/>
  </w:num>
  <w:num w:numId="17">
    <w:abstractNumId w:val="6"/>
  </w:num>
  <w:num w:numId="18">
    <w:abstractNumId w:val="10"/>
  </w:num>
  <w:num w:numId="19">
    <w:abstractNumId w:val="5"/>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6117F"/>
    <w:rsid w:val="00073BF4"/>
    <w:rsid w:val="00075E10"/>
    <w:rsid w:val="00080B6B"/>
    <w:rsid w:val="00081052"/>
    <w:rsid w:val="000863C9"/>
    <w:rsid w:val="00093F9D"/>
    <w:rsid w:val="00094B0A"/>
    <w:rsid w:val="000B324D"/>
    <w:rsid w:val="000B6FC8"/>
    <w:rsid w:val="000C22EF"/>
    <w:rsid w:val="000C4907"/>
    <w:rsid w:val="000D6023"/>
    <w:rsid w:val="000F12F4"/>
    <w:rsid w:val="00102C6F"/>
    <w:rsid w:val="00106506"/>
    <w:rsid w:val="00110202"/>
    <w:rsid w:val="001153E0"/>
    <w:rsid w:val="00115B9F"/>
    <w:rsid w:val="001349C2"/>
    <w:rsid w:val="00152E26"/>
    <w:rsid w:val="0015368F"/>
    <w:rsid w:val="00173991"/>
    <w:rsid w:val="00191E97"/>
    <w:rsid w:val="0019579A"/>
    <w:rsid w:val="001A11F4"/>
    <w:rsid w:val="001A1F52"/>
    <w:rsid w:val="001C33B2"/>
    <w:rsid w:val="002037E3"/>
    <w:rsid w:val="00220CB1"/>
    <w:rsid w:val="002372CC"/>
    <w:rsid w:val="00243CCB"/>
    <w:rsid w:val="00251E68"/>
    <w:rsid w:val="00253C37"/>
    <w:rsid w:val="00261468"/>
    <w:rsid w:val="002650D6"/>
    <w:rsid w:val="00276B52"/>
    <w:rsid w:val="00286A69"/>
    <w:rsid w:val="002870C4"/>
    <w:rsid w:val="002971C5"/>
    <w:rsid w:val="002A0415"/>
    <w:rsid w:val="002B49D5"/>
    <w:rsid w:val="002B74A9"/>
    <w:rsid w:val="002C13D4"/>
    <w:rsid w:val="002C52C6"/>
    <w:rsid w:val="002C7820"/>
    <w:rsid w:val="002D17F8"/>
    <w:rsid w:val="002E751E"/>
    <w:rsid w:val="002F716C"/>
    <w:rsid w:val="003062B5"/>
    <w:rsid w:val="003077E8"/>
    <w:rsid w:val="00310913"/>
    <w:rsid w:val="003263C6"/>
    <w:rsid w:val="00392CC9"/>
    <w:rsid w:val="003B1B75"/>
    <w:rsid w:val="00426A05"/>
    <w:rsid w:val="00455490"/>
    <w:rsid w:val="004606EC"/>
    <w:rsid w:val="004657FF"/>
    <w:rsid w:val="00465BE4"/>
    <w:rsid w:val="00465CFD"/>
    <w:rsid w:val="00471BF9"/>
    <w:rsid w:val="0049502A"/>
    <w:rsid w:val="0049515C"/>
    <w:rsid w:val="004A27C4"/>
    <w:rsid w:val="004A4FDC"/>
    <w:rsid w:val="004B13A6"/>
    <w:rsid w:val="004B1DC1"/>
    <w:rsid w:val="004B1F9E"/>
    <w:rsid w:val="004B739D"/>
    <w:rsid w:val="004D5FF5"/>
    <w:rsid w:val="004E4EDB"/>
    <w:rsid w:val="004E5AB2"/>
    <w:rsid w:val="004F4BC8"/>
    <w:rsid w:val="004F5A3C"/>
    <w:rsid w:val="005059CF"/>
    <w:rsid w:val="0051220E"/>
    <w:rsid w:val="005219E3"/>
    <w:rsid w:val="00525E6B"/>
    <w:rsid w:val="005267E0"/>
    <w:rsid w:val="005310A0"/>
    <w:rsid w:val="00533205"/>
    <w:rsid w:val="005468BD"/>
    <w:rsid w:val="0054763B"/>
    <w:rsid w:val="00574EBC"/>
    <w:rsid w:val="005900D2"/>
    <w:rsid w:val="00595B30"/>
    <w:rsid w:val="005A081A"/>
    <w:rsid w:val="005D07EA"/>
    <w:rsid w:val="005E77DB"/>
    <w:rsid w:val="005F5760"/>
    <w:rsid w:val="00617F3B"/>
    <w:rsid w:val="00647514"/>
    <w:rsid w:val="00650AE4"/>
    <w:rsid w:val="006B17AF"/>
    <w:rsid w:val="006D2457"/>
    <w:rsid w:val="006D3B2E"/>
    <w:rsid w:val="006D5323"/>
    <w:rsid w:val="006E04C4"/>
    <w:rsid w:val="00726945"/>
    <w:rsid w:val="0073307F"/>
    <w:rsid w:val="007330B3"/>
    <w:rsid w:val="00734A32"/>
    <w:rsid w:val="007462A2"/>
    <w:rsid w:val="00752797"/>
    <w:rsid w:val="00752FB2"/>
    <w:rsid w:val="00762DF0"/>
    <w:rsid w:val="007643D0"/>
    <w:rsid w:val="0077412E"/>
    <w:rsid w:val="00777207"/>
    <w:rsid w:val="00787263"/>
    <w:rsid w:val="007907F7"/>
    <w:rsid w:val="00792926"/>
    <w:rsid w:val="007A4955"/>
    <w:rsid w:val="007A77D3"/>
    <w:rsid w:val="007B4A80"/>
    <w:rsid w:val="007E2C71"/>
    <w:rsid w:val="007F1212"/>
    <w:rsid w:val="007F209F"/>
    <w:rsid w:val="0080635F"/>
    <w:rsid w:val="00833EBF"/>
    <w:rsid w:val="008460AD"/>
    <w:rsid w:val="00847EAA"/>
    <w:rsid w:val="00861F98"/>
    <w:rsid w:val="00862E51"/>
    <w:rsid w:val="00872AA4"/>
    <w:rsid w:val="00880434"/>
    <w:rsid w:val="008A7DC2"/>
    <w:rsid w:val="008C77D6"/>
    <w:rsid w:val="008D5F8C"/>
    <w:rsid w:val="00902E81"/>
    <w:rsid w:val="00905714"/>
    <w:rsid w:val="0092435A"/>
    <w:rsid w:val="009247B4"/>
    <w:rsid w:val="00924C6C"/>
    <w:rsid w:val="00925D05"/>
    <w:rsid w:val="00926122"/>
    <w:rsid w:val="00930D35"/>
    <w:rsid w:val="0097271D"/>
    <w:rsid w:val="00983DD6"/>
    <w:rsid w:val="0098550C"/>
    <w:rsid w:val="009931B9"/>
    <w:rsid w:val="00993BFD"/>
    <w:rsid w:val="009A2C9B"/>
    <w:rsid w:val="009C32B5"/>
    <w:rsid w:val="009C4D55"/>
    <w:rsid w:val="009D72ED"/>
    <w:rsid w:val="009E002C"/>
    <w:rsid w:val="009F0E4D"/>
    <w:rsid w:val="009F5E6B"/>
    <w:rsid w:val="00A02814"/>
    <w:rsid w:val="00A140F5"/>
    <w:rsid w:val="00A1736F"/>
    <w:rsid w:val="00A17A53"/>
    <w:rsid w:val="00A34EDF"/>
    <w:rsid w:val="00A40A8F"/>
    <w:rsid w:val="00A62172"/>
    <w:rsid w:val="00A82272"/>
    <w:rsid w:val="00A8495D"/>
    <w:rsid w:val="00AA0C39"/>
    <w:rsid w:val="00AB45FD"/>
    <w:rsid w:val="00AC0D5E"/>
    <w:rsid w:val="00AC511A"/>
    <w:rsid w:val="00B052FE"/>
    <w:rsid w:val="00B06130"/>
    <w:rsid w:val="00B06284"/>
    <w:rsid w:val="00B0639D"/>
    <w:rsid w:val="00B52ECC"/>
    <w:rsid w:val="00B61BB4"/>
    <w:rsid w:val="00B65C08"/>
    <w:rsid w:val="00B701A1"/>
    <w:rsid w:val="00B70A7E"/>
    <w:rsid w:val="00B839D8"/>
    <w:rsid w:val="00B90F4E"/>
    <w:rsid w:val="00BC7EDC"/>
    <w:rsid w:val="00BD27E1"/>
    <w:rsid w:val="00BD62D6"/>
    <w:rsid w:val="00BF5D73"/>
    <w:rsid w:val="00C33DAF"/>
    <w:rsid w:val="00C34ED3"/>
    <w:rsid w:val="00C44863"/>
    <w:rsid w:val="00C53F97"/>
    <w:rsid w:val="00C63135"/>
    <w:rsid w:val="00CA5498"/>
    <w:rsid w:val="00CA5A1F"/>
    <w:rsid w:val="00CB7FDE"/>
    <w:rsid w:val="00CC5B79"/>
    <w:rsid w:val="00CD115B"/>
    <w:rsid w:val="00CD56B9"/>
    <w:rsid w:val="00CE767B"/>
    <w:rsid w:val="00D1764A"/>
    <w:rsid w:val="00D21813"/>
    <w:rsid w:val="00D2599B"/>
    <w:rsid w:val="00D37DCB"/>
    <w:rsid w:val="00D42AA0"/>
    <w:rsid w:val="00D55A21"/>
    <w:rsid w:val="00D63578"/>
    <w:rsid w:val="00D70E33"/>
    <w:rsid w:val="00D77DDD"/>
    <w:rsid w:val="00D927B6"/>
    <w:rsid w:val="00D96262"/>
    <w:rsid w:val="00DA1375"/>
    <w:rsid w:val="00DA58DC"/>
    <w:rsid w:val="00DD34A1"/>
    <w:rsid w:val="00DD5736"/>
    <w:rsid w:val="00DF04E1"/>
    <w:rsid w:val="00E021ED"/>
    <w:rsid w:val="00E02647"/>
    <w:rsid w:val="00E27140"/>
    <w:rsid w:val="00E30BCF"/>
    <w:rsid w:val="00E31344"/>
    <w:rsid w:val="00E47695"/>
    <w:rsid w:val="00E537BC"/>
    <w:rsid w:val="00E53D26"/>
    <w:rsid w:val="00E5681B"/>
    <w:rsid w:val="00E90EAF"/>
    <w:rsid w:val="00EB085B"/>
    <w:rsid w:val="00EB10D4"/>
    <w:rsid w:val="00EB2388"/>
    <w:rsid w:val="00EB46B6"/>
    <w:rsid w:val="00EC3629"/>
    <w:rsid w:val="00EE43AA"/>
    <w:rsid w:val="00EE5019"/>
    <w:rsid w:val="00EF0D13"/>
    <w:rsid w:val="00EF7260"/>
    <w:rsid w:val="00F16D66"/>
    <w:rsid w:val="00F21B11"/>
    <w:rsid w:val="00F41D0F"/>
    <w:rsid w:val="00F42B29"/>
    <w:rsid w:val="00F54730"/>
    <w:rsid w:val="00F60A4B"/>
    <w:rsid w:val="00F628F7"/>
    <w:rsid w:val="00FA0BD4"/>
    <w:rsid w:val="00FA203F"/>
    <w:rsid w:val="00FC14C3"/>
    <w:rsid w:val="00FD1740"/>
    <w:rsid w:val="00FD4673"/>
    <w:rsid w:val="00FE0245"/>
    <w:rsid w:val="00FE2365"/>
    <w:rsid w:val="00FE46DC"/>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42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6413cc01089d479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FA1E11-8579-40F8-AA80-60483372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8</Pages>
  <Words>1857</Words>
  <Characters>10219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Gabrielle DEMERS</cp:lastModifiedBy>
  <cp:revision>18</cp:revision>
  <cp:lastPrinted>2021-06-16T00:55:00Z</cp:lastPrinted>
  <dcterms:created xsi:type="dcterms:W3CDTF">2024-02-29T23:28:00Z</dcterms:created>
  <dcterms:modified xsi:type="dcterms:W3CDTF">2025-10-12T23:12:00Z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